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CDC92">
      <w:pPr>
        <w:ind w:firstLine="562" w:firstLineChars="100"/>
        <w:jc w:val="center"/>
        <w:rPr>
          <w:rFonts w:hint="eastAsia" w:ascii="宋体" w:hAnsi="宋体"/>
          <w:b/>
          <w:sz w:val="56"/>
          <w:szCs w:val="52"/>
        </w:rPr>
      </w:pPr>
      <w:bookmarkStart w:id="0" w:name="_Toc4070"/>
      <w:r>
        <w:rPr>
          <w:rFonts w:ascii="宋体" w:hAnsi="宋体"/>
          <w:b/>
          <w:sz w:val="56"/>
          <w:szCs w:val="52"/>
        </w:rPr>
        <w:drawing>
          <wp:inline distT="0" distB="0" distL="114300" distR="114300">
            <wp:extent cx="3181350" cy="1009650"/>
            <wp:effectExtent l="0" t="0" r="19050" b="6350"/>
            <wp:docPr id="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7B9D1">
      <w:pPr>
        <w:ind w:firstLine="562" w:firstLineChars="100"/>
        <w:rPr>
          <w:rFonts w:ascii="宋体" w:hAnsi="宋体"/>
          <w:b/>
          <w:sz w:val="56"/>
          <w:szCs w:val="52"/>
        </w:rPr>
      </w:pPr>
      <w:r>
        <w:rPr>
          <w:rFonts w:hint="eastAsia" w:ascii="宋体" w:hAnsi="宋体"/>
          <w:b/>
          <w:sz w:val="56"/>
          <w:szCs w:val="52"/>
        </w:rPr>
        <w:t>维普毕业</w:t>
      </w:r>
      <w:r>
        <w:rPr>
          <w:rFonts w:hint="eastAsia" w:ascii="宋体" w:hAnsi="宋体"/>
          <w:b/>
          <w:sz w:val="56"/>
          <w:szCs w:val="52"/>
          <w:lang w:val="en-US" w:eastAsia="zh-CN"/>
        </w:rPr>
        <w:t>论文</w:t>
      </w:r>
      <w:r>
        <w:rPr>
          <w:rFonts w:hint="eastAsia" w:ascii="宋体" w:hAnsi="宋体"/>
          <w:b/>
          <w:sz w:val="56"/>
          <w:szCs w:val="52"/>
        </w:rPr>
        <w:t>（</w:t>
      </w:r>
      <w:r>
        <w:rPr>
          <w:rFonts w:hint="eastAsia" w:ascii="宋体" w:hAnsi="宋体"/>
          <w:b/>
          <w:sz w:val="56"/>
          <w:szCs w:val="52"/>
          <w:lang w:val="en-US" w:eastAsia="zh-CN"/>
        </w:rPr>
        <w:t>设计</w:t>
      </w:r>
      <w:r>
        <w:rPr>
          <w:rFonts w:hint="eastAsia" w:ascii="宋体" w:hAnsi="宋体"/>
          <w:b/>
          <w:sz w:val="56"/>
          <w:szCs w:val="52"/>
        </w:rPr>
        <w:t>）管理系统</w:t>
      </w:r>
    </w:p>
    <w:p w14:paraId="37418FCC">
      <w:pPr>
        <w:rPr>
          <w:rFonts w:ascii="宋体" w:hAnsi="宋体"/>
        </w:rPr>
      </w:pPr>
    </w:p>
    <w:p w14:paraId="28495D14">
      <w:pPr>
        <w:rPr>
          <w:rFonts w:ascii="宋体" w:hAnsi="宋体"/>
        </w:rPr>
      </w:pPr>
    </w:p>
    <w:p w14:paraId="25CB78A3">
      <w:pPr>
        <w:rPr>
          <w:rFonts w:ascii="宋体" w:hAnsi="宋体"/>
        </w:rPr>
      </w:pPr>
    </w:p>
    <w:p w14:paraId="3CDCF6A8">
      <w:pPr>
        <w:rPr>
          <w:rFonts w:ascii="宋体" w:hAnsi="宋体"/>
        </w:rPr>
      </w:pPr>
    </w:p>
    <w:p w14:paraId="63389148">
      <w:pPr>
        <w:rPr>
          <w:rFonts w:ascii="宋体" w:hAnsi="宋体"/>
        </w:rPr>
      </w:pPr>
    </w:p>
    <w:p w14:paraId="3F54665B">
      <w:pPr>
        <w:rPr>
          <w:rFonts w:ascii="宋体" w:hAnsi="宋体"/>
        </w:rPr>
      </w:pPr>
    </w:p>
    <w:p w14:paraId="637429A9">
      <w:pPr>
        <w:rPr>
          <w:rFonts w:ascii="宋体" w:hAnsi="宋体"/>
        </w:rPr>
      </w:pPr>
    </w:p>
    <w:p w14:paraId="7582E7BE">
      <w:pPr>
        <w:rPr>
          <w:rFonts w:ascii="宋体" w:hAnsi="宋体"/>
        </w:rPr>
      </w:pPr>
    </w:p>
    <w:p w14:paraId="6EEEF888">
      <w:pPr>
        <w:jc w:val="center"/>
        <w:outlineLvl w:val="0"/>
        <w:rPr>
          <w:rFonts w:ascii="宋体" w:hAnsi="宋体"/>
          <w:b/>
          <w:sz w:val="56"/>
          <w:szCs w:val="52"/>
        </w:rPr>
      </w:pPr>
      <w:bookmarkStart w:id="1" w:name="_Toc7223"/>
      <w:r>
        <w:rPr>
          <w:rFonts w:hint="eastAsia" w:ascii="宋体" w:hAnsi="宋体"/>
          <w:b/>
          <w:sz w:val="56"/>
          <w:szCs w:val="52"/>
        </w:rPr>
        <w:t>用户操作手册</w:t>
      </w:r>
      <w:bookmarkEnd w:id="1"/>
    </w:p>
    <w:p w14:paraId="3261DF6D">
      <w:pPr>
        <w:jc w:val="center"/>
        <w:rPr>
          <w:rFonts w:ascii="宋体" w:hAnsi="宋体"/>
          <w:b/>
          <w:sz w:val="48"/>
          <w:szCs w:val="52"/>
        </w:rPr>
      </w:pPr>
      <w:r>
        <w:rPr>
          <w:rFonts w:hint="eastAsia" w:ascii="宋体" w:hAnsi="宋体"/>
          <w:b/>
          <w:sz w:val="48"/>
          <w:szCs w:val="52"/>
        </w:rPr>
        <w:t>（</w:t>
      </w:r>
      <w:r>
        <w:rPr>
          <w:rFonts w:hint="eastAsia" w:ascii="宋体" w:hAnsi="宋体"/>
          <w:b/>
          <w:sz w:val="48"/>
          <w:szCs w:val="52"/>
          <w:lang w:val="en-US" w:eastAsia="zh-CN"/>
        </w:rPr>
        <w:t>学生</w:t>
      </w:r>
      <w:r>
        <w:rPr>
          <w:rFonts w:hint="eastAsia" w:ascii="宋体" w:hAnsi="宋体"/>
          <w:b/>
          <w:sz w:val="48"/>
          <w:szCs w:val="52"/>
        </w:rPr>
        <w:t>）</w:t>
      </w:r>
    </w:p>
    <w:p w14:paraId="4DE0FB35">
      <w:pPr>
        <w:rPr>
          <w:rFonts w:ascii="宋体" w:hAnsi="宋体"/>
        </w:rPr>
      </w:pPr>
    </w:p>
    <w:p w14:paraId="3EFFF5C9">
      <w:pPr>
        <w:rPr>
          <w:rFonts w:ascii="宋体" w:hAnsi="宋体"/>
        </w:rPr>
      </w:pPr>
    </w:p>
    <w:p w14:paraId="23FD729A">
      <w:pPr>
        <w:rPr>
          <w:rFonts w:ascii="宋体" w:hAnsi="宋体"/>
        </w:rPr>
      </w:pPr>
    </w:p>
    <w:p w14:paraId="7E96776F">
      <w:pPr>
        <w:rPr>
          <w:rFonts w:ascii="宋体" w:hAnsi="宋体"/>
        </w:rPr>
      </w:pPr>
    </w:p>
    <w:p w14:paraId="1CCD30BC">
      <w:pPr>
        <w:rPr>
          <w:rFonts w:ascii="宋体" w:hAnsi="宋体"/>
        </w:rPr>
      </w:pPr>
    </w:p>
    <w:p w14:paraId="697C2946">
      <w:pPr>
        <w:rPr>
          <w:rFonts w:ascii="宋体" w:hAnsi="宋体"/>
        </w:rPr>
      </w:pPr>
    </w:p>
    <w:p w14:paraId="791832A3">
      <w:pPr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</w:t>
      </w:r>
      <w:r>
        <w:rPr>
          <w:rFonts w:hint="eastAsia" w:ascii="宋体" w:hAnsi="宋体"/>
          <w:sz w:val="30"/>
          <w:szCs w:val="30"/>
        </w:rPr>
        <w:t>重庆泛语科技有限公司</w:t>
      </w:r>
    </w:p>
    <w:p w14:paraId="44E86871">
      <w:pPr>
        <w:ind w:firstLine="3000" w:firstLineChars="1000"/>
        <w:rPr>
          <w:rFonts w:hint="eastAsia"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</w:t>
      </w:r>
      <w:r>
        <w:rPr>
          <w:rFonts w:hint="eastAsia" w:ascii="宋体" w:hAnsi="宋体"/>
          <w:sz w:val="30"/>
          <w:szCs w:val="30"/>
        </w:rPr>
        <w:t>二〇二</w:t>
      </w:r>
      <w:r>
        <w:rPr>
          <w:rFonts w:hint="eastAsia" w:ascii="宋体" w:hAnsi="宋体"/>
          <w:sz w:val="30"/>
          <w:szCs w:val="30"/>
          <w:lang w:val="en-US" w:eastAsia="zh-CN"/>
        </w:rPr>
        <w:t>四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eastAsia="zh-CN"/>
        </w:rPr>
        <w:t>一</w:t>
      </w:r>
      <w:r>
        <w:rPr>
          <w:rFonts w:hint="eastAsia" w:ascii="宋体" w:hAnsi="宋体"/>
          <w:sz w:val="30"/>
          <w:szCs w:val="30"/>
        </w:rPr>
        <w:t>月</w:t>
      </w:r>
    </w:p>
    <w:p w14:paraId="673E4754">
      <w:pPr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br w:type="page"/>
      </w:r>
    </w:p>
    <w:p w14:paraId="16DAE05E">
      <w:pPr>
        <w:spacing w:line="240" w:lineRule="auto"/>
        <w:jc w:val="center"/>
      </w:pPr>
      <w:r>
        <w:rPr>
          <w:rFonts w:ascii="宋体" w:hAnsi="宋体"/>
        </w:rPr>
        <w:t>目录</w:t>
      </w:r>
    </w:p>
    <w:p w14:paraId="1933A3AE">
      <w:pPr>
        <w:pStyle w:val="7"/>
        <w:tabs>
          <w:tab w:val="right" w:leader="dot" w:pos="8306"/>
        </w:tabs>
      </w:pPr>
      <w:r>
        <w:rPr>
          <w:rFonts w:hint="eastAsia" w:ascii="宋体" w:hAnsi="宋体"/>
          <w:sz w:val="30"/>
          <w:szCs w:val="30"/>
        </w:rPr>
        <w:fldChar w:fldCharType="begin"/>
      </w:r>
      <w:r>
        <w:rPr>
          <w:rFonts w:hint="eastAsia" w:ascii="宋体" w:hAnsi="宋体"/>
          <w:sz w:val="30"/>
          <w:szCs w:val="30"/>
        </w:rPr>
        <w:instrText xml:space="preserve">TOC \o "1-2" \h \u </w:instrText>
      </w:r>
      <w:r>
        <w:rPr>
          <w:rFonts w:hint="eastAsia" w:ascii="宋体" w:hAnsi="宋体"/>
          <w:sz w:val="30"/>
          <w:szCs w:val="30"/>
        </w:rPr>
        <w:fldChar w:fldCharType="separate"/>
      </w: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_Toc7223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 w:ascii="宋体" w:hAnsi="宋体"/>
          <w:szCs w:val="52"/>
        </w:rPr>
        <w:t>用户操作手册</w:t>
      </w:r>
      <w:r>
        <w:tab/>
      </w:r>
      <w:r>
        <w:fldChar w:fldCharType="begin"/>
      </w:r>
      <w:r>
        <w:instrText xml:space="preserve"> PAGEREF _Toc7223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2379D04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_Toc20734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default"/>
        </w:rPr>
        <w:t xml:space="preserve">一、 </w:t>
      </w:r>
      <w:r>
        <w:rPr>
          <w:rFonts w:hint="eastAsia"/>
        </w:rPr>
        <w:t>系统登录</w:t>
      </w:r>
      <w:r>
        <w:tab/>
      </w:r>
      <w:r>
        <w:fldChar w:fldCharType="begin"/>
      </w:r>
      <w:r>
        <w:instrText xml:space="preserve"> PAGEREF _Toc20734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4F3A660B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_Toc14463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default"/>
        </w:rPr>
        <w:t xml:space="preserve">二、 </w:t>
      </w:r>
      <w:r>
        <w:rPr>
          <w:rFonts w:hint="eastAsia"/>
        </w:rPr>
        <w:t>个人设置</w:t>
      </w:r>
      <w:r>
        <w:tab/>
      </w:r>
      <w:r>
        <w:fldChar w:fldCharType="begin"/>
      </w:r>
      <w:r>
        <w:instrText xml:space="preserve"> PAGEREF _Toc14463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064AF7B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_Toc25900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</w:rPr>
        <w:t>1、个人信息</w:t>
      </w:r>
      <w:r>
        <w:tab/>
      </w:r>
      <w:r>
        <w:fldChar w:fldCharType="begin"/>
      </w:r>
      <w:r>
        <w:instrText xml:space="preserve"> PAGEREF _Toc25900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18FD869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_Toc6024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</w:rPr>
        <w:t>2、安全中心</w:t>
      </w:r>
      <w:r>
        <w:tab/>
      </w:r>
      <w:r>
        <w:fldChar w:fldCharType="begin"/>
      </w:r>
      <w:r>
        <w:instrText xml:space="preserve"> PAGEREF _Toc6024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63C9815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_Toc29057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三、</w:t>
      </w:r>
      <w:r>
        <w:t>选题管理</w:t>
      </w:r>
      <w:r>
        <w:tab/>
      </w:r>
      <w:r>
        <w:fldChar w:fldCharType="begin"/>
      </w:r>
      <w:r>
        <w:instrText xml:space="preserve"> PAGEREF _Toc29057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57AABA46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_Toc478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1、</w:t>
      </w:r>
      <w:r>
        <w:t>课题</w:t>
      </w:r>
      <w:r>
        <w:tab/>
      </w:r>
      <w:r>
        <w:fldChar w:fldCharType="begin"/>
      </w:r>
      <w:r>
        <w:instrText xml:space="preserve"> PAGEREF _Toc478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49CDC76C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_Toc24993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2、</w:t>
      </w:r>
      <w:r>
        <w:t>课题信息变更</w:t>
      </w:r>
      <w:r>
        <w:tab/>
      </w:r>
      <w:r>
        <w:fldChar w:fldCharType="begin"/>
      </w:r>
      <w:r>
        <w:instrText xml:space="preserve"> PAGEREF _Toc24993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73149D61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_Toc3256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四、</w:t>
      </w:r>
      <w:r>
        <w:t>过程管理</w:t>
      </w:r>
      <w:r>
        <w:tab/>
      </w:r>
      <w:r>
        <w:fldChar w:fldCharType="begin"/>
      </w:r>
      <w:r>
        <w:instrText xml:space="preserve"> PAGEREF _Toc3256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672EBCD4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_Toc30081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1、</w:t>
      </w:r>
      <w:r>
        <w:t>开题报告</w:t>
      </w:r>
      <w:r>
        <w:tab/>
      </w:r>
      <w:r>
        <w:fldChar w:fldCharType="begin"/>
      </w:r>
      <w:r>
        <w:instrText xml:space="preserve"> PAGEREF _Toc30081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557E72DA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_Toc24939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2、</w:t>
      </w:r>
      <w:r>
        <w:t>草稿</w:t>
      </w:r>
      <w:r>
        <w:tab/>
      </w:r>
      <w:r>
        <w:fldChar w:fldCharType="begin"/>
      </w:r>
      <w:r>
        <w:instrText xml:space="preserve"> PAGEREF _Toc24939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CCA5BC0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_Toc15759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3、</w:t>
      </w:r>
      <w:r>
        <w:t>定稿</w:t>
      </w:r>
      <w:r>
        <w:tab/>
      </w:r>
      <w:r>
        <w:fldChar w:fldCharType="begin"/>
      </w:r>
      <w:r>
        <w:instrText xml:space="preserve"> PAGEREF _Toc15759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68E88165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_Toc20847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 w:cs="Times New Roman"/>
          <w:lang w:val="en-US" w:eastAsia="zh-CN"/>
        </w:rPr>
        <w:t>五</w:t>
      </w:r>
      <w:r>
        <w:rPr>
          <w:rFonts w:hint="eastAsia" w:ascii="Calibri" w:hAnsi="Calibri" w:eastAsia="宋体" w:cs="Times New Roman"/>
          <w:lang w:val="en-US" w:eastAsia="zh-CN"/>
        </w:rPr>
        <w:t>、下载中心</w:t>
      </w:r>
      <w:r>
        <w:tab/>
      </w:r>
      <w:r>
        <w:fldChar w:fldCharType="begin"/>
      </w:r>
      <w:r>
        <w:instrText xml:space="preserve"> PAGEREF _Toc20847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5E0CAEF2">
      <w:pPr>
        <w:pStyle w:val="7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_Toc17690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、消息管理</w:t>
      </w:r>
      <w:r>
        <w:tab/>
      </w:r>
      <w:r>
        <w:fldChar w:fldCharType="begin"/>
      </w:r>
      <w:r>
        <w:instrText xml:space="preserve"> PAGEREF _Toc17690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2541826D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_Toc9126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</w:rPr>
        <w:t>1、站内信</w:t>
      </w:r>
      <w:r>
        <w:tab/>
      </w:r>
      <w:r>
        <w:fldChar w:fldCharType="begin"/>
      </w:r>
      <w:r>
        <w:instrText xml:space="preserve"> PAGEREF _Toc9126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1CC3ADF4">
      <w:pPr>
        <w:pStyle w:val="8"/>
        <w:tabs>
          <w:tab w:val="right" w:leader="dot" w:pos="8306"/>
        </w:tabs>
      </w:pPr>
      <w:r>
        <w:rPr>
          <w:rFonts w:hint="eastAsia" w:ascii="宋体" w:hAnsi="宋体"/>
          <w:szCs w:val="30"/>
        </w:rPr>
        <w:fldChar w:fldCharType="begin"/>
      </w:r>
      <w:r>
        <w:rPr>
          <w:rFonts w:hint="eastAsia" w:ascii="宋体" w:hAnsi="宋体"/>
          <w:szCs w:val="30"/>
        </w:rPr>
        <w:instrText xml:space="preserve"> HYPERLINK \l _Toc17672 </w:instrText>
      </w:r>
      <w:r>
        <w:rPr>
          <w:rFonts w:hint="eastAsia" w:ascii="宋体" w:hAnsi="宋体"/>
          <w:szCs w:val="30"/>
        </w:rPr>
        <w:fldChar w:fldCharType="separate"/>
      </w:r>
      <w:r>
        <w:rPr>
          <w:rFonts w:hint="eastAsia"/>
        </w:rPr>
        <w:t>2、公告管理</w:t>
      </w:r>
      <w:r>
        <w:tab/>
      </w:r>
      <w:r>
        <w:fldChar w:fldCharType="begin"/>
      </w:r>
      <w:r>
        <w:instrText xml:space="preserve"> PAGEREF _Toc17672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宋体" w:hAnsi="宋体"/>
          <w:szCs w:val="30"/>
        </w:rPr>
        <w:fldChar w:fldCharType="end"/>
      </w:r>
    </w:p>
    <w:p w14:paraId="067A95CA">
      <w:pPr>
        <w:ind w:firstLine="2100" w:firstLineChars="1000"/>
        <w:rPr>
          <w:rFonts w:hint="eastAsia" w:ascii="宋体" w:hAnsi="宋体"/>
          <w:b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szCs w:val="30"/>
        </w:rPr>
        <w:fldChar w:fldCharType="end"/>
      </w:r>
    </w:p>
    <w:p w14:paraId="53AD9031">
      <w:pPr>
        <w:ind w:firstLine="2108" w:firstLineChars="1000"/>
        <w:rPr>
          <w:rFonts w:hint="eastAsia" w:ascii="宋体" w:hAnsi="宋体"/>
          <w:b/>
          <w:szCs w:val="30"/>
        </w:rPr>
      </w:pPr>
    </w:p>
    <w:p w14:paraId="1C9A72AB">
      <w:pPr>
        <w:pStyle w:val="2"/>
        <w:numPr>
          <w:ilvl w:val="0"/>
          <w:numId w:val="1"/>
        </w:numPr>
        <w:spacing w:before="0" w:after="0" w:line="360" w:lineRule="auto"/>
      </w:pPr>
      <w:bookmarkStart w:id="2" w:name="_Toc20734"/>
      <w:r>
        <w:rPr>
          <w:rFonts w:hint="eastAsia"/>
        </w:rPr>
        <w:t>系统登录</w:t>
      </w:r>
      <w:bookmarkEnd w:id="0"/>
      <w:bookmarkEnd w:id="2"/>
    </w:p>
    <w:p w14:paraId="4D50855E">
      <w:pPr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>打开网址https://vgms.fanyu.com/，选择学校“</w:t>
      </w:r>
      <w:r>
        <w:rPr>
          <w:rFonts w:hint="eastAsia" w:ascii="Segoe UI" w:hAnsi="Segoe UI" w:cs="Segoe UI"/>
          <w:i w:val="0"/>
          <w:iCs w:val="0"/>
          <w:caps w:val="0"/>
          <w:color w:val="333639"/>
          <w:spacing w:val="0"/>
          <w:sz w:val="21"/>
          <w:szCs w:val="21"/>
          <w:shd w:val="clear" w:fill="FFFFFF"/>
          <w:lang w:val="en-US" w:eastAsia="zh-CN"/>
        </w:rPr>
        <w:t>贵州民族大学继续教育学院</w:t>
      </w:r>
      <w:r>
        <w:rPr>
          <w:rFonts w:hint="eastAsia" w:ascii="宋体" w:hAnsi="宋体" w:cs="宋体"/>
        </w:rPr>
        <w:t>”，输入账号和密码（</w:t>
      </w:r>
      <w:r>
        <w:rPr>
          <w:rFonts w:hint="eastAsia" w:ascii="宋体" w:hAnsi="宋体" w:cs="宋体"/>
          <w:color w:val="FF0000"/>
        </w:rPr>
        <w:t>账号为学号/</w:t>
      </w:r>
      <w:r>
        <w:rPr>
          <w:rFonts w:hint="eastAsia" w:ascii="宋体" w:hAnsi="宋体" w:cs="宋体"/>
          <w:color w:val="FF0000"/>
          <w:lang w:val="en-US" w:eastAsia="zh-CN"/>
        </w:rPr>
        <w:t>考号</w:t>
      </w:r>
      <w:r>
        <w:rPr>
          <w:rFonts w:hint="eastAsia" w:ascii="宋体" w:hAnsi="宋体" w:cs="宋体"/>
          <w:color w:val="FF0000"/>
        </w:rPr>
        <w:t>，初始密码：</w:t>
      </w:r>
      <w:r>
        <w:rPr>
          <w:rFonts w:hint="eastAsia" w:ascii="宋体" w:hAnsi="宋体" w:cs="宋体"/>
          <w:color w:val="FF0000"/>
          <w:lang w:val="en-US" w:eastAsia="zh-CN"/>
        </w:rPr>
        <w:t>Aa123456</w:t>
      </w:r>
      <w:r>
        <w:rPr>
          <w:rFonts w:hint="eastAsia" w:ascii="宋体" w:hAnsi="宋体" w:cs="宋体"/>
          <w:color w:val="FF0000"/>
        </w:rPr>
        <w:t>）</w:t>
      </w:r>
      <w:r>
        <w:rPr>
          <w:rFonts w:hint="eastAsia" w:ascii="宋体" w:hAnsi="宋体" w:cs="宋体"/>
          <w:color w:val="000000"/>
        </w:rPr>
        <w:t>，点击登录即可。</w:t>
      </w:r>
    </w:p>
    <w:p w14:paraId="4E22F04A">
      <w:r>
        <w:drawing>
          <wp:inline distT="0" distB="0" distL="114300" distR="114300">
            <wp:extent cx="5264785" cy="2598420"/>
            <wp:effectExtent l="0" t="0" r="18415" b="17780"/>
            <wp:docPr id="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6E59F">
      <w:pPr>
        <w:jc w:val="left"/>
        <w:rPr>
          <w:rFonts w:hint="eastAsia" w:ascii="宋体" w:hAnsi="宋体" w:cs="宋体"/>
          <w:color w:val="FF0000"/>
        </w:rPr>
      </w:pPr>
      <w:r>
        <w:rPr>
          <w:rFonts w:hint="eastAsia" w:ascii="宋体" w:hAnsi="宋体" w:cs="宋体"/>
          <w:color w:val="FF0000"/>
        </w:rPr>
        <w:t>注意：</w:t>
      </w:r>
      <w:r>
        <w:rPr>
          <w:rFonts w:hint="eastAsia" w:ascii="宋体" w:hAnsi="宋体" w:cs="宋体"/>
          <w:color w:val="FF0000"/>
          <w:lang w:eastAsia="zh-CN"/>
        </w:rPr>
        <w:t>如果</w:t>
      </w:r>
      <w:r>
        <w:rPr>
          <w:rFonts w:hint="eastAsia" w:ascii="宋体" w:hAnsi="宋体" w:cs="宋体"/>
          <w:color w:val="FF0000"/>
        </w:rPr>
        <w:t>学生</w:t>
      </w:r>
      <w:r>
        <w:rPr>
          <w:rFonts w:hint="eastAsia" w:ascii="宋体" w:hAnsi="宋体" w:cs="宋体"/>
          <w:color w:val="FF0000"/>
          <w:lang w:eastAsia="zh-CN"/>
        </w:rPr>
        <w:t>角色</w:t>
      </w:r>
      <w:r>
        <w:rPr>
          <w:rFonts w:hint="eastAsia" w:ascii="宋体" w:hAnsi="宋体" w:cs="宋体"/>
          <w:color w:val="FF0000"/>
        </w:rPr>
        <w:t>是双学位，还需要选择一次组织</w:t>
      </w:r>
      <w:r>
        <w:rPr>
          <w:rFonts w:hint="eastAsia" w:ascii="宋体" w:hAnsi="宋体" w:cs="宋体"/>
          <w:color w:val="FF0000"/>
          <w:lang w:eastAsia="zh-CN"/>
        </w:rPr>
        <w:t>；如果教师是多角色，还需要选择一次角色；</w:t>
      </w:r>
    </w:p>
    <w:p w14:paraId="5D7B3498">
      <w:pPr>
        <w:jc w:val="left"/>
        <w:rPr>
          <w:rFonts w:hint="eastAsia"/>
        </w:rPr>
      </w:pPr>
      <w:r>
        <w:drawing>
          <wp:inline distT="0" distB="0" distL="114300" distR="114300">
            <wp:extent cx="5268595" cy="2616835"/>
            <wp:effectExtent l="0" t="0" r="14605" b="24765"/>
            <wp:docPr id="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E60FB">
      <w:pPr>
        <w:pStyle w:val="2"/>
        <w:numPr>
          <w:ilvl w:val="0"/>
          <w:numId w:val="1"/>
        </w:numPr>
        <w:spacing w:before="0" w:after="0" w:line="360" w:lineRule="auto"/>
        <w:rPr>
          <w:rFonts w:hint="eastAsia"/>
        </w:rPr>
      </w:pPr>
      <w:bookmarkStart w:id="3" w:name="_Toc21120"/>
      <w:bookmarkStart w:id="4" w:name="_Toc14463"/>
      <w:r>
        <w:rPr>
          <w:rFonts w:hint="eastAsia"/>
        </w:rPr>
        <w:t>个人</w:t>
      </w:r>
      <w:bookmarkEnd w:id="3"/>
      <w:r>
        <w:rPr>
          <w:rFonts w:hint="eastAsia"/>
        </w:rPr>
        <w:t>设置</w:t>
      </w:r>
      <w:bookmarkEnd w:id="4"/>
    </w:p>
    <w:p w14:paraId="6810D231">
      <w:pPr>
        <w:pStyle w:val="3"/>
      </w:pPr>
      <w:bookmarkStart w:id="5" w:name="_Toc25900"/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个人信息</w:t>
      </w:r>
      <w:bookmarkEnd w:id="5"/>
    </w:p>
    <w:p w14:paraId="3F2C852E">
      <w:r>
        <w:rPr>
          <w:rFonts w:hint="eastAsia"/>
        </w:rPr>
        <w:t>第一步：点击左侧菜单进入“个人设置——个人信息”，这里可以填写自己的个人信息、电子签名等。</w:t>
      </w:r>
    </w:p>
    <w:p w14:paraId="630F03D0">
      <w:r>
        <w:drawing>
          <wp:inline distT="0" distB="0" distL="114300" distR="114300">
            <wp:extent cx="5269230" cy="2503805"/>
            <wp:effectExtent l="0" t="0" r="13970" b="10795"/>
            <wp:docPr id="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8187">
      <w:r>
        <w:rPr>
          <w:rFonts w:hint="eastAsia"/>
        </w:rPr>
        <w:t>第二歩：所有内容填写无误后，点击“提交”按钮。</w:t>
      </w:r>
    </w:p>
    <w:p w14:paraId="0A080D3B">
      <w:pPr>
        <w:pStyle w:val="3"/>
        <w:rPr>
          <w:rFonts w:hint="eastAsia"/>
        </w:rPr>
      </w:pPr>
      <w:bookmarkStart w:id="6" w:name="_Toc6024"/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bookmarkStart w:id="35" w:name="_GoBack"/>
      <w:bookmarkEnd w:id="35"/>
      <w:r>
        <w:rPr>
          <w:rFonts w:hint="eastAsia"/>
        </w:rPr>
        <w:t>安全中心</w:t>
      </w:r>
      <w:bookmarkEnd w:id="6"/>
    </w:p>
    <w:p w14:paraId="66576C26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第一步：点击左侧菜单进入“个人设置——安全中心”。</w:t>
      </w:r>
    </w:p>
    <w:p w14:paraId="3C4C51D1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第二步：可根据自己需求在“个人设置-安全中心”中进行绑定安全邮箱、绑定手机号、绑定微信、密码修改等操作。绑定后，可用于找回密码或系统登录。</w:t>
      </w:r>
    </w:p>
    <w:p w14:paraId="086E2A31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98420"/>
            <wp:effectExtent l="0" t="0" r="18415" b="17780"/>
            <wp:docPr id="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36D26">
      <w:pPr>
        <w:pStyle w:val="2"/>
        <w:jc w:val="left"/>
      </w:pPr>
      <w:bookmarkStart w:id="7" w:name="_Toc29057"/>
      <w:r>
        <w:rPr>
          <w:rFonts w:hint="eastAsia"/>
          <w:u w:color="auto"/>
          <w:lang w:val="en-US" w:eastAsia="zh-CN"/>
        </w:rPr>
        <w:t>三、</w:t>
      </w:r>
      <w:r>
        <w:rPr>
          <w:u w:color="auto"/>
        </w:rPr>
        <w:t>选题管理</w:t>
      </w:r>
      <w:bookmarkEnd w:id="7"/>
    </w:p>
    <w:p w14:paraId="74AB09AB">
      <w:pPr>
        <w:pStyle w:val="3"/>
        <w:jc w:val="left"/>
      </w:pPr>
      <w:bookmarkStart w:id="8" w:name="_Toc478"/>
      <w:r>
        <w:rPr>
          <w:rFonts w:hint="eastAsia"/>
          <w:u w:color="auto"/>
          <w:lang w:val="en-US" w:eastAsia="zh-CN"/>
        </w:rPr>
        <w:t>1.</w:t>
      </w:r>
      <w:r>
        <w:rPr>
          <w:u w:color="auto"/>
        </w:rPr>
        <w:t>课题</w:t>
      </w:r>
      <w:bookmarkEnd w:id="8"/>
    </w:p>
    <w:p w14:paraId="38303C56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第1步：用户点击左边菜单栏“选题管理”——选择“课题”，进入“申报课题”页面，在此点击“新增”即可进入申报课题详情页面——在弹窗中根据提示填写申报课题详细内容；</w:t>
      </w:r>
    </w:p>
    <w:p w14:paraId="212D6A85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4C70BB3D">
      <w:pPr>
        <w:jc w:val="center"/>
      </w:pPr>
      <w:r>
        <w:rPr>
          <w:u w:color="auto"/>
        </w:rPr>
        <w:drawing>
          <wp:inline distT="0" distB="0" distL="0" distR="0">
            <wp:extent cx="5267325" cy="647700"/>
            <wp:effectExtent l="0" t="0" r="9525" b="0"/>
            <wp:docPr id="4" name="Drawing 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1" descr="Generate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621DA">
      <w:pPr>
        <w:jc w:val="center"/>
      </w:pPr>
      <w:r>
        <w:rPr>
          <w:u w:color="auto"/>
        </w:rPr>
        <w:drawing>
          <wp:inline distT="0" distB="0" distL="0" distR="0">
            <wp:extent cx="5267325" cy="3248025"/>
            <wp:effectExtent l="0" t="0" r="9525" b="9525"/>
            <wp:docPr id="5" name="Drawing 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2" descr="Generate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3CB1A">
      <w:pPr>
        <w:jc w:val="center"/>
      </w:pPr>
      <w:r>
        <w:rPr>
          <w:u w:color="auto"/>
        </w:rPr>
        <w:drawing>
          <wp:inline distT="0" distB="0" distL="0" distR="0">
            <wp:extent cx="5267325" cy="3314700"/>
            <wp:effectExtent l="0" t="0" r="9525" b="0"/>
            <wp:docPr id="6" name="Drawing 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3" descr="Generate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379E5">
      <w:pPr>
        <w:pStyle w:val="3"/>
        <w:jc w:val="left"/>
      </w:pPr>
      <w:bookmarkStart w:id="9" w:name="_Toc24993"/>
      <w:r>
        <w:rPr>
          <w:rFonts w:hint="eastAsia"/>
          <w:u w:color="auto"/>
          <w:lang w:val="en-US" w:eastAsia="zh-CN"/>
        </w:rPr>
        <w:t>2.</w:t>
      </w:r>
      <w:r>
        <w:rPr>
          <w:u w:color="auto"/>
        </w:rPr>
        <w:t>课题信息变更</w:t>
      </w:r>
      <w:bookmarkEnd w:id="9"/>
    </w:p>
    <w:p w14:paraId="2C77A9C6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用户选择左边菜单栏“选题管理”——进入“课题信息变更”页面——点击“申请”按钮即可跳转课题修改详情界面——在弹窗中根据模版内容填写新的课题信息，确认无误后点击确定提交——等待指导老师审核。</w:t>
      </w:r>
    </w:p>
    <w:p w14:paraId="42EA809B">
      <w:pPr>
        <w:jc w:val="center"/>
      </w:pPr>
      <w:r>
        <w:rPr>
          <w:u w:color="auto"/>
        </w:rPr>
        <w:drawing>
          <wp:inline distT="0" distB="0" distL="0" distR="0">
            <wp:extent cx="5267325" cy="647700"/>
            <wp:effectExtent l="0" t="0" r="9525" b="0"/>
            <wp:docPr id="9" name="Drawing 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4" descr="Generate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2B0A6">
      <w:pPr>
        <w:jc w:val="center"/>
      </w:pPr>
      <w:r>
        <w:rPr>
          <w:u w:color="auto"/>
        </w:rPr>
        <w:drawing>
          <wp:inline distT="0" distB="0" distL="0" distR="0">
            <wp:extent cx="5267325" cy="3219450"/>
            <wp:effectExtent l="0" t="0" r="9525" b="0"/>
            <wp:docPr id="10" name="Drawing 5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5" descr="Generate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E0D83">
      <w:pPr>
        <w:jc w:val="center"/>
      </w:pPr>
      <w:r>
        <w:rPr>
          <w:u w:color="auto"/>
        </w:rPr>
        <w:drawing>
          <wp:inline distT="0" distB="0" distL="0" distR="0">
            <wp:extent cx="5267325" cy="3200400"/>
            <wp:effectExtent l="0" t="0" r="9525" b="0"/>
            <wp:docPr id="11" name="Drawing 6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6" descr="Generate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1BE02">
      <w:pPr>
        <w:pStyle w:val="2"/>
        <w:jc w:val="left"/>
      </w:pPr>
      <w:bookmarkStart w:id="10" w:name="_Toc3256"/>
      <w:r>
        <w:rPr>
          <w:rFonts w:hint="eastAsia"/>
          <w:u w:color="auto"/>
          <w:lang w:val="en-US" w:eastAsia="zh-CN"/>
        </w:rPr>
        <w:t>四、</w:t>
      </w:r>
      <w:r>
        <w:rPr>
          <w:u w:color="auto"/>
        </w:rPr>
        <w:t>过程管理</w:t>
      </w:r>
      <w:bookmarkEnd w:id="10"/>
    </w:p>
    <w:p w14:paraId="28119019">
      <w:pPr>
        <w:pStyle w:val="3"/>
        <w:jc w:val="left"/>
      </w:pPr>
      <w:bookmarkStart w:id="11" w:name="_Toc30081"/>
      <w:r>
        <w:rPr>
          <w:rFonts w:hint="eastAsia"/>
          <w:u w:color="auto"/>
          <w:lang w:val="en-US" w:eastAsia="zh-CN"/>
        </w:rPr>
        <w:t>1.</w:t>
      </w:r>
      <w:r>
        <w:rPr>
          <w:u w:color="auto"/>
        </w:rPr>
        <w:t>开题报告</w:t>
      </w:r>
      <w:bookmarkEnd w:id="11"/>
    </w:p>
    <w:p w14:paraId="63B631D6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第1步：用户点击左边菜单栏“过程管理”——选择“开题报告”，进入“编辑开题报告”页面，在此点击“编辑”按钮即可进入开题报告详情页面——在弹窗中根据提示填写开题报告详细内容；</w:t>
      </w:r>
    </w:p>
    <w:p w14:paraId="0E539369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6FE6A4B9">
      <w:pPr>
        <w:jc w:val="center"/>
      </w:pPr>
      <w:r>
        <w:rPr>
          <w:u w:color="auto"/>
        </w:rPr>
        <w:drawing>
          <wp:inline distT="0" distB="0" distL="0" distR="0">
            <wp:extent cx="5267325" cy="666750"/>
            <wp:effectExtent l="0" t="0" r="9525" b="0"/>
            <wp:docPr id="12" name="Drawing 7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7" descr="Generate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24D9">
      <w:pPr>
        <w:jc w:val="center"/>
      </w:pPr>
      <w:r>
        <w:rPr>
          <w:u w:color="auto"/>
        </w:rPr>
        <w:drawing>
          <wp:inline distT="0" distB="0" distL="0" distR="0">
            <wp:extent cx="5267325" cy="3152775"/>
            <wp:effectExtent l="0" t="0" r="9525" b="9525"/>
            <wp:docPr id="13" name="Drawing 8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8" descr="Generate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94EAA">
      <w:pPr>
        <w:jc w:val="center"/>
      </w:pPr>
      <w:r>
        <w:rPr>
          <w:u w:color="auto"/>
        </w:rPr>
        <w:drawing>
          <wp:inline distT="0" distB="0" distL="0" distR="0">
            <wp:extent cx="5267325" cy="3171825"/>
            <wp:effectExtent l="0" t="0" r="9525" b="9525"/>
            <wp:docPr id="14" name="Drawing 9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9" descr="Generate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6A294">
      <w:pPr>
        <w:pStyle w:val="3"/>
        <w:jc w:val="left"/>
      </w:pPr>
      <w:bookmarkStart w:id="12" w:name="_Toc24939"/>
      <w:r>
        <w:rPr>
          <w:rFonts w:hint="eastAsia"/>
          <w:u w:color="auto"/>
          <w:lang w:val="en-US" w:eastAsia="zh-CN"/>
        </w:rPr>
        <w:t>2.</w:t>
      </w:r>
      <w:r>
        <w:rPr>
          <w:u w:color="auto"/>
        </w:rPr>
        <w:t>草稿</w:t>
      </w:r>
      <w:bookmarkEnd w:id="12"/>
    </w:p>
    <w:p w14:paraId="37A6F052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第1步：用户点击左边菜单栏“过程管理”——选择“草稿”，进入“编辑草稿”页面，在此点击“编辑”按钮即可进入草稿详情页面——在弹窗中上传附件；</w:t>
      </w:r>
    </w:p>
    <w:p w14:paraId="3E6C053D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63C0FA1E">
      <w:pPr>
        <w:jc w:val="center"/>
      </w:pPr>
      <w:r>
        <w:rPr>
          <w:u w:color="auto"/>
        </w:rPr>
        <w:drawing>
          <wp:inline distT="0" distB="0" distL="0" distR="0">
            <wp:extent cx="5267325" cy="781050"/>
            <wp:effectExtent l="0" t="0" r="9525" b="0"/>
            <wp:docPr id="15" name="Drawing 1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0" descr="Generate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C0A9B">
      <w:pPr>
        <w:jc w:val="center"/>
      </w:pPr>
      <w:r>
        <w:rPr>
          <w:u w:color="auto"/>
        </w:rPr>
        <w:drawing>
          <wp:inline distT="0" distB="0" distL="0" distR="0">
            <wp:extent cx="5267325" cy="3028950"/>
            <wp:effectExtent l="0" t="0" r="9525" b="0"/>
            <wp:docPr id="16" name="Drawing 11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1" descr="Generate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B349A">
      <w:pPr>
        <w:jc w:val="center"/>
      </w:pPr>
      <w:r>
        <w:rPr>
          <w:u w:color="auto"/>
        </w:rPr>
        <w:drawing>
          <wp:inline distT="0" distB="0" distL="0" distR="0">
            <wp:extent cx="5267325" cy="3200400"/>
            <wp:effectExtent l="0" t="0" r="9525" b="0"/>
            <wp:docPr id="17" name="Drawing 12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2" descr="Generate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25D0F">
      <w:pPr>
        <w:jc w:val="center"/>
      </w:pPr>
      <w:r>
        <w:rPr>
          <w:u w:color="auto"/>
        </w:rPr>
        <w:drawing>
          <wp:inline distT="0" distB="0" distL="0" distR="0">
            <wp:extent cx="5267325" cy="3181350"/>
            <wp:effectExtent l="0" t="0" r="9525" b="0"/>
            <wp:docPr id="18" name="Drawing 13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3" descr="Generate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4A065">
      <w:pPr>
        <w:pStyle w:val="3"/>
        <w:jc w:val="left"/>
      </w:pPr>
      <w:bookmarkStart w:id="13" w:name="_Toc15759"/>
      <w:r>
        <w:rPr>
          <w:rFonts w:hint="eastAsia"/>
          <w:u w:color="auto"/>
          <w:lang w:val="en-US" w:eastAsia="zh-CN"/>
        </w:rPr>
        <w:t>3.</w:t>
      </w:r>
      <w:r>
        <w:rPr>
          <w:u w:color="auto"/>
        </w:rPr>
        <w:t>定稿</w:t>
      </w:r>
      <w:bookmarkEnd w:id="13"/>
    </w:p>
    <w:p w14:paraId="43DC9979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第1步：用户点击左边菜单栏“过程管理”——选择“定稿”，进入“编辑定稿”页面，在此点击“编辑”按钮即可进入定稿详情页面——在弹窗中上传附件；</w:t>
      </w:r>
    </w:p>
    <w:p w14:paraId="72AC9B60">
      <w:pPr>
        <w:keepLines/>
        <w:ind w:firstLineChars="200"/>
        <w:jc w:val="left"/>
      </w:pPr>
      <w:r>
        <w:rPr>
          <w:rFonts w:ascii="宋体" w:hAnsi="宋体" w:eastAsia="宋体" w:cs="宋体"/>
          <w:sz w:val="21"/>
          <w:u w:color="auto"/>
        </w:rPr>
        <w:t>第2步：填写完成后点击“提交”或“暂存”。提交即进入审核环节，审核退回之前不可修改；暂存并未进入下一节点，可以再次编辑修改。</w:t>
      </w:r>
    </w:p>
    <w:p w14:paraId="57B1A254">
      <w:pPr>
        <w:jc w:val="center"/>
      </w:pPr>
      <w:r>
        <w:rPr>
          <w:u w:color="auto"/>
        </w:rPr>
        <w:drawing>
          <wp:inline distT="0" distB="0" distL="0" distR="0">
            <wp:extent cx="5267325" cy="666750"/>
            <wp:effectExtent l="0" t="0" r="9525" b="0"/>
            <wp:docPr id="19" name="Drawing 1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4" descr="Generated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87C01">
      <w:pPr>
        <w:jc w:val="center"/>
      </w:pPr>
      <w:r>
        <w:rPr>
          <w:u w:color="auto"/>
        </w:rPr>
        <w:drawing>
          <wp:inline distT="0" distB="0" distL="0" distR="0">
            <wp:extent cx="5267325" cy="3152775"/>
            <wp:effectExtent l="0" t="0" r="9525" b="9525"/>
            <wp:docPr id="20" name="Drawing 15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5" descr="Generate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781C5">
      <w:pPr>
        <w:jc w:val="center"/>
      </w:pPr>
      <w:r>
        <w:rPr>
          <w:u w:color="auto"/>
        </w:rPr>
        <w:drawing>
          <wp:inline distT="0" distB="0" distL="0" distR="0">
            <wp:extent cx="5267325" cy="3200400"/>
            <wp:effectExtent l="0" t="0" r="9525" b="0"/>
            <wp:docPr id="21" name="Drawing 16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16" descr="Generated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8AFD0">
      <w:pPr>
        <w:jc w:val="center"/>
      </w:pPr>
      <w:r>
        <w:rPr>
          <w:u w:color="auto"/>
        </w:rPr>
        <w:drawing>
          <wp:inline distT="0" distB="0" distL="0" distR="0">
            <wp:extent cx="5267325" cy="3143250"/>
            <wp:effectExtent l="0" t="0" r="9525" b="0"/>
            <wp:docPr id="22" name="Drawing 17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17" descr="Generated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6A95">
      <w:pPr>
        <w:pStyle w:val="2"/>
        <w:spacing w:before="240"/>
        <w:rPr>
          <w:rFonts w:hint="eastAsia" w:ascii="Calibri" w:hAnsi="Calibri" w:eastAsia="宋体" w:cs="Times New Roman"/>
          <w:lang w:val="en-US" w:eastAsia="zh-CN"/>
        </w:rPr>
      </w:pPr>
      <w:bookmarkStart w:id="14" w:name="_Toc8366"/>
      <w:bookmarkStart w:id="15" w:name="_Toc20847"/>
      <w:r>
        <w:rPr>
          <w:rFonts w:hint="eastAsia" w:cs="Times New Roman"/>
          <w:lang w:val="en-US" w:eastAsia="zh-CN"/>
        </w:rPr>
        <w:t>五</w:t>
      </w:r>
      <w:r>
        <w:rPr>
          <w:rFonts w:hint="eastAsia" w:ascii="Calibri" w:hAnsi="Calibri" w:eastAsia="宋体" w:cs="Times New Roman"/>
          <w:lang w:val="en-US" w:eastAsia="zh-CN"/>
        </w:rPr>
        <w:t>、下载中心</w:t>
      </w:r>
      <w:bookmarkEnd w:id="14"/>
      <w:bookmarkEnd w:id="15"/>
    </w:p>
    <w:p w14:paraId="3EC8599A">
      <w:pPr>
        <w:ind w:firstLine="42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点击“下载中心”—“文件下载”，选中数据，点击”</w:t>
      </w:r>
      <w:r>
        <w:rPr>
          <w:rFonts w:hint="eastAsia" w:ascii="宋体" w:hAnsi="宋体" w:cs="宋体"/>
          <w:lang w:eastAsia="zh-CN"/>
        </w:rPr>
        <w:t>归档材料下载</w:t>
      </w:r>
      <w:r>
        <w:rPr>
          <w:rFonts w:hint="eastAsia" w:ascii="宋体" w:hAnsi="宋体" w:cs="宋体"/>
        </w:rPr>
        <w:t>“批量下载各个流程上传的文件。</w:t>
      </w:r>
    </w:p>
    <w:p w14:paraId="52F0DC9F">
      <w:r>
        <w:drawing>
          <wp:inline distT="0" distB="0" distL="114300" distR="114300">
            <wp:extent cx="5259070" cy="1564005"/>
            <wp:effectExtent l="0" t="0" r="24130" b="10795"/>
            <wp:docPr id="2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AA685"/>
    <w:p w14:paraId="517404F2">
      <w:pPr>
        <w:pStyle w:val="2"/>
        <w:spacing w:before="240"/>
      </w:pPr>
      <w:bookmarkStart w:id="16" w:name="_Toc17690"/>
      <w:bookmarkStart w:id="17" w:name="_Toc23080"/>
      <w:r>
        <w:rPr>
          <w:rFonts w:hint="eastAsia"/>
          <w:lang w:val="en-US" w:eastAsia="zh-CN"/>
        </w:rPr>
        <w:t>六</w:t>
      </w:r>
      <w:r>
        <w:rPr>
          <w:rFonts w:hint="eastAsia"/>
        </w:rPr>
        <w:t>、消息管理</w:t>
      </w:r>
      <w:bookmarkEnd w:id="16"/>
      <w:bookmarkEnd w:id="17"/>
    </w:p>
    <w:p w14:paraId="1661F016">
      <w:pPr>
        <w:pStyle w:val="3"/>
      </w:pPr>
      <w:bookmarkStart w:id="18" w:name="_Toc11588"/>
      <w:bookmarkStart w:id="19" w:name="_Toc21507034"/>
      <w:bookmarkStart w:id="20" w:name="_Toc5161"/>
      <w:bookmarkStart w:id="21" w:name="_Toc13523"/>
      <w:bookmarkStart w:id="22" w:name="_Toc21506725"/>
      <w:bookmarkStart w:id="23" w:name="_Toc21113907"/>
      <w:bookmarkStart w:id="24" w:name="_Toc21967825"/>
      <w:bookmarkStart w:id="25" w:name="_Toc19779"/>
      <w:bookmarkStart w:id="26" w:name="_Toc4888"/>
      <w:bookmarkStart w:id="27" w:name="_Toc9126"/>
      <w:bookmarkStart w:id="28" w:name="_Toc1740308402_WPSOffice_Level3"/>
      <w:bookmarkStart w:id="29" w:name="_Toc14609"/>
      <w:r>
        <w:rPr>
          <w:rFonts w:hint="eastAsia"/>
        </w:rPr>
        <w:t>1</w:t>
      </w:r>
      <w:bookmarkEnd w:id="18"/>
      <w:bookmarkEnd w:id="19"/>
      <w:bookmarkEnd w:id="20"/>
      <w:bookmarkEnd w:id="21"/>
      <w:bookmarkEnd w:id="22"/>
      <w:bookmarkEnd w:id="23"/>
      <w:bookmarkEnd w:id="24"/>
      <w:r>
        <w:rPr>
          <w:rFonts w:hint="eastAsia"/>
          <w:lang w:eastAsia="zh-CN"/>
        </w:rPr>
        <w:t>.</w:t>
      </w:r>
      <w:r>
        <w:rPr>
          <w:rFonts w:hint="eastAsia"/>
        </w:rPr>
        <w:t>站内信</w:t>
      </w:r>
      <w:bookmarkEnd w:id="25"/>
      <w:bookmarkEnd w:id="26"/>
      <w:bookmarkEnd w:id="27"/>
      <w:bookmarkEnd w:id="28"/>
      <w:bookmarkEnd w:id="29"/>
    </w:p>
    <w:p w14:paraId="17493E48">
      <w:pPr>
        <w:spacing w:before="156" w:after="156"/>
        <w:ind w:firstLine="480"/>
        <w:jc w:val="left"/>
        <w:rPr>
          <w:rFonts w:ascii="宋体" w:hAnsi="宋体" w:cs="宋体"/>
        </w:rPr>
      </w:pPr>
      <w:r>
        <w:rPr>
          <w:rFonts w:hint="eastAsia" w:ascii="宋体" w:hAnsi="宋体" w:cs="宋体"/>
          <w:color w:val="FF0000"/>
        </w:rPr>
        <w:t>★</w:t>
      </w:r>
      <w:r>
        <w:rPr>
          <w:rFonts w:hint="eastAsia" w:ascii="宋体" w:hAnsi="宋体" w:cs="宋体"/>
          <w:color w:val="303030"/>
        </w:rPr>
        <w:t>第1步：</w:t>
      </w:r>
      <w:r>
        <w:rPr>
          <w:rFonts w:hint="eastAsia" w:ascii="宋体" w:hAnsi="宋体" w:cs="宋体"/>
        </w:rPr>
        <w:t>点击左侧菜单进入“消息管理”—“站内信”。可以进行站内信的查阅与发送。</w:t>
      </w:r>
      <w:r>
        <w:rPr>
          <w:rFonts w:ascii="宋体" w:hAnsi="宋体" w:cs="宋体"/>
        </w:rPr>
        <w:drawing>
          <wp:inline distT="0" distB="0" distL="114300" distR="114300">
            <wp:extent cx="5253990" cy="1426845"/>
            <wp:effectExtent l="0" t="0" r="3810" b="2095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778">
      <w:pPr>
        <w:pStyle w:val="3"/>
      </w:pPr>
      <w:bookmarkStart w:id="30" w:name="_Toc14049"/>
      <w:bookmarkStart w:id="31" w:name="_Toc636040274_WPSOffice_Level3"/>
      <w:bookmarkStart w:id="32" w:name="_Toc17672"/>
      <w:bookmarkStart w:id="33" w:name="_Toc12655"/>
      <w:bookmarkStart w:id="34" w:name="_Toc23918"/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公告管理</w:t>
      </w:r>
      <w:bookmarkEnd w:id="30"/>
      <w:bookmarkEnd w:id="31"/>
      <w:bookmarkEnd w:id="32"/>
      <w:bookmarkEnd w:id="33"/>
      <w:bookmarkEnd w:id="34"/>
    </w:p>
    <w:p w14:paraId="7F6A1353">
      <w:pPr>
        <w:spacing w:before="120" w:after="120"/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FF0000"/>
        </w:rPr>
        <w:t>★</w:t>
      </w:r>
      <w:r>
        <w:rPr>
          <w:rFonts w:hint="eastAsia" w:ascii="宋体" w:hAnsi="宋体" w:cs="宋体"/>
          <w:color w:val="303030"/>
        </w:rPr>
        <w:t>第1步：</w:t>
      </w:r>
      <w:r>
        <w:rPr>
          <w:rFonts w:hint="eastAsia" w:ascii="宋体" w:hAnsi="宋体" w:cs="宋体"/>
        </w:rPr>
        <w:t>点击左侧菜单进入“消息管理”—“公告管理”。可以查看学校学院发布公告内容。</w:t>
      </w:r>
    </w:p>
    <w:p w14:paraId="5CB730EA">
      <w:pPr>
        <w:spacing w:before="120" w:after="120"/>
        <w:rPr>
          <w:rFonts w:hint="eastAsia" w:ascii="宋体" w:hAnsi="宋体" w:cs="宋体"/>
        </w:rPr>
      </w:pPr>
      <w:r>
        <w:rPr>
          <w:rFonts w:ascii="宋体" w:hAnsi="宋体" w:cs="宋体"/>
        </w:rPr>
        <w:drawing>
          <wp:inline distT="0" distB="0" distL="114300" distR="114300">
            <wp:extent cx="5262245" cy="2000885"/>
            <wp:effectExtent l="0" t="0" r="20955" b="5715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9679D"/>
    <w:multiLevelType w:val="multilevel"/>
    <w:tmpl w:val="31F9679D"/>
    <w:lvl w:ilvl="0" w:tentative="0">
      <w:start w:val="1"/>
      <w:numFmt w:val="japaneseCounting"/>
      <w:lvlText w:val="%1、"/>
      <w:lvlJc w:val="left"/>
      <w:pPr>
        <w:ind w:left="1042" w:hanging="9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1MzQ5NjJmZTRjYjljYThmYTc5MjFmNGEwMWY5MzYifQ=="/>
  </w:docVars>
  <w:rsids>
    <w:rsidRoot w:val="5FE02B0A"/>
    <w:rsid w:val="00023261"/>
    <w:rsid w:val="000304D9"/>
    <w:rsid w:val="00041EC8"/>
    <w:rsid w:val="0004525E"/>
    <w:rsid w:val="00080EEA"/>
    <w:rsid w:val="000A2742"/>
    <w:rsid w:val="000D3AC7"/>
    <w:rsid w:val="00110281"/>
    <w:rsid w:val="0012640F"/>
    <w:rsid w:val="00134937"/>
    <w:rsid w:val="00164D25"/>
    <w:rsid w:val="00187198"/>
    <w:rsid w:val="001B13DD"/>
    <w:rsid w:val="001B2917"/>
    <w:rsid w:val="00215B72"/>
    <w:rsid w:val="00216D1F"/>
    <w:rsid w:val="00290F07"/>
    <w:rsid w:val="002C6CC8"/>
    <w:rsid w:val="002D20B5"/>
    <w:rsid w:val="002D3640"/>
    <w:rsid w:val="002E6342"/>
    <w:rsid w:val="002F0FB6"/>
    <w:rsid w:val="00321CED"/>
    <w:rsid w:val="00376A1B"/>
    <w:rsid w:val="00383167"/>
    <w:rsid w:val="00390E82"/>
    <w:rsid w:val="003C62A3"/>
    <w:rsid w:val="003D22B5"/>
    <w:rsid w:val="003D4710"/>
    <w:rsid w:val="003D705D"/>
    <w:rsid w:val="003F0796"/>
    <w:rsid w:val="003F75CF"/>
    <w:rsid w:val="0041323F"/>
    <w:rsid w:val="00441424"/>
    <w:rsid w:val="00441C9E"/>
    <w:rsid w:val="00454505"/>
    <w:rsid w:val="00486E97"/>
    <w:rsid w:val="00491A15"/>
    <w:rsid w:val="004952BE"/>
    <w:rsid w:val="004A24DF"/>
    <w:rsid w:val="004A42BE"/>
    <w:rsid w:val="004C5D4B"/>
    <w:rsid w:val="004D3A02"/>
    <w:rsid w:val="004D76B3"/>
    <w:rsid w:val="004E2611"/>
    <w:rsid w:val="004E639E"/>
    <w:rsid w:val="0050291F"/>
    <w:rsid w:val="00511ACF"/>
    <w:rsid w:val="005305D3"/>
    <w:rsid w:val="005501DF"/>
    <w:rsid w:val="00590BBF"/>
    <w:rsid w:val="005B35C4"/>
    <w:rsid w:val="005D3A65"/>
    <w:rsid w:val="005D7489"/>
    <w:rsid w:val="0066524E"/>
    <w:rsid w:val="00682F60"/>
    <w:rsid w:val="006842BB"/>
    <w:rsid w:val="0068767B"/>
    <w:rsid w:val="006F7953"/>
    <w:rsid w:val="00706E2C"/>
    <w:rsid w:val="00716B0A"/>
    <w:rsid w:val="007569B5"/>
    <w:rsid w:val="00762975"/>
    <w:rsid w:val="007751E2"/>
    <w:rsid w:val="00783B6A"/>
    <w:rsid w:val="00795459"/>
    <w:rsid w:val="007A3406"/>
    <w:rsid w:val="007A6906"/>
    <w:rsid w:val="008176BE"/>
    <w:rsid w:val="00832765"/>
    <w:rsid w:val="008352FC"/>
    <w:rsid w:val="0083608A"/>
    <w:rsid w:val="00857F26"/>
    <w:rsid w:val="008747B4"/>
    <w:rsid w:val="00896AD7"/>
    <w:rsid w:val="008B4D48"/>
    <w:rsid w:val="008C3852"/>
    <w:rsid w:val="008E0D78"/>
    <w:rsid w:val="008E7CD3"/>
    <w:rsid w:val="00906D40"/>
    <w:rsid w:val="00926973"/>
    <w:rsid w:val="00935E69"/>
    <w:rsid w:val="00962DD5"/>
    <w:rsid w:val="009666BC"/>
    <w:rsid w:val="00974BBE"/>
    <w:rsid w:val="009D4674"/>
    <w:rsid w:val="009D67F0"/>
    <w:rsid w:val="00A00EAF"/>
    <w:rsid w:val="00A77943"/>
    <w:rsid w:val="00A830CE"/>
    <w:rsid w:val="00A87F74"/>
    <w:rsid w:val="00AA4694"/>
    <w:rsid w:val="00AB3833"/>
    <w:rsid w:val="00AF1DED"/>
    <w:rsid w:val="00B55CCB"/>
    <w:rsid w:val="00B85A72"/>
    <w:rsid w:val="00C52741"/>
    <w:rsid w:val="00CA1238"/>
    <w:rsid w:val="00CB31A7"/>
    <w:rsid w:val="00CD7635"/>
    <w:rsid w:val="00CF2C04"/>
    <w:rsid w:val="00D52373"/>
    <w:rsid w:val="00D6218C"/>
    <w:rsid w:val="00D76EEB"/>
    <w:rsid w:val="00D804E6"/>
    <w:rsid w:val="00D9685B"/>
    <w:rsid w:val="00DC5E6F"/>
    <w:rsid w:val="00DC7FD4"/>
    <w:rsid w:val="00DD481A"/>
    <w:rsid w:val="00E00EA0"/>
    <w:rsid w:val="00E711C9"/>
    <w:rsid w:val="00E86084"/>
    <w:rsid w:val="00EC5FD3"/>
    <w:rsid w:val="00EE7696"/>
    <w:rsid w:val="00F1464A"/>
    <w:rsid w:val="00F62B24"/>
    <w:rsid w:val="00FA1A34"/>
    <w:rsid w:val="00FC2DEB"/>
    <w:rsid w:val="00FF22CE"/>
    <w:rsid w:val="017E0CD4"/>
    <w:rsid w:val="01910A08"/>
    <w:rsid w:val="01973B44"/>
    <w:rsid w:val="01A3073B"/>
    <w:rsid w:val="01AE15BA"/>
    <w:rsid w:val="01AF179F"/>
    <w:rsid w:val="01D32DCE"/>
    <w:rsid w:val="01FD609D"/>
    <w:rsid w:val="02182ED7"/>
    <w:rsid w:val="023C4E17"/>
    <w:rsid w:val="023F2212"/>
    <w:rsid w:val="024141DC"/>
    <w:rsid w:val="02427F54"/>
    <w:rsid w:val="02612B5C"/>
    <w:rsid w:val="02B20C36"/>
    <w:rsid w:val="02E42DB9"/>
    <w:rsid w:val="033E696D"/>
    <w:rsid w:val="034D095E"/>
    <w:rsid w:val="0361440A"/>
    <w:rsid w:val="03B60BF9"/>
    <w:rsid w:val="03C274DB"/>
    <w:rsid w:val="03F82FC0"/>
    <w:rsid w:val="042F62B6"/>
    <w:rsid w:val="044B7594"/>
    <w:rsid w:val="044C6E68"/>
    <w:rsid w:val="047C599F"/>
    <w:rsid w:val="047F0FEB"/>
    <w:rsid w:val="052A53FB"/>
    <w:rsid w:val="05452235"/>
    <w:rsid w:val="05544226"/>
    <w:rsid w:val="06087AF2"/>
    <w:rsid w:val="061B11E8"/>
    <w:rsid w:val="062E0F1B"/>
    <w:rsid w:val="063A03B4"/>
    <w:rsid w:val="06654211"/>
    <w:rsid w:val="067B1C86"/>
    <w:rsid w:val="06B6300F"/>
    <w:rsid w:val="06BA4485"/>
    <w:rsid w:val="06DE46EF"/>
    <w:rsid w:val="06FC2DC7"/>
    <w:rsid w:val="074A1D85"/>
    <w:rsid w:val="078132CC"/>
    <w:rsid w:val="07866B35"/>
    <w:rsid w:val="07B7538F"/>
    <w:rsid w:val="07D21D7A"/>
    <w:rsid w:val="07FB6BDB"/>
    <w:rsid w:val="08060514"/>
    <w:rsid w:val="081B5B38"/>
    <w:rsid w:val="08381BDD"/>
    <w:rsid w:val="08624EAC"/>
    <w:rsid w:val="087B5F6E"/>
    <w:rsid w:val="088A7F5F"/>
    <w:rsid w:val="08F875BE"/>
    <w:rsid w:val="091A7535"/>
    <w:rsid w:val="094445B2"/>
    <w:rsid w:val="0969226A"/>
    <w:rsid w:val="09B434E5"/>
    <w:rsid w:val="09B72FD5"/>
    <w:rsid w:val="09DC2A3C"/>
    <w:rsid w:val="09F528BA"/>
    <w:rsid w:val="0A310FDA"/>
    <w:rsid w:val="0A9652E1"/>
    <w:rsid w:val="0AC0235E"/>
    <w:rsid w:val="0B7C44D7"/>
    <w:rsid w:val="0BF16C73"/>
    <w:rsid w:val="0C2B68DC"/>
    <w:rsid w:val="0C825B1D"/>
    <w:rsid w:val="0CDB347F"/>
    <w:rsid w:val="0CE045F1"/>
    <w:rsid w:val="0D240982"/>
    <w:rsid w:val="0D9F26FE"/>
    <w:rsid w:val="0DB241E0"/>
    <w:rsid w:val="0DE14AC5"/>
    <w:rsid w:val="0DFE5677"/>
    <w:rsid w:val="0E0B1B42"/>
    <w:rsid w:val="0EC817E1"/>
    <w:rsid w:val="0EE20AF5"/>
    <w:rsid w:val="0F052A35"/>
    <w:rsid w:val="0F307AB2"/>
    <w:rsid w:val="0F3D21CF"/>
    <w:rsid w:val="0F5D461F"/>
    <w:rsid w:val="0FE16FFE"/>
    <w:rsid w:val="1002449F"/>
    <w:rsid w:val="108C5BB3"/>
    <w:rsid w:val="10B93AD7"/>
    <w:rsid w:val="10BD35C7"/>
    <w:rsid w:val="10F13271"/>
    <w:rsid w:val="11000BEA"/>
    <w:rsid w:val="11186A50"/>
    <w:rsid w:val="11203B56"/>
    <w:rsid w:val="11252F1A"/>
    <w:rsid w:val="112E0021"/>
    <w:rsid w:val="11951E4E"/>
    <w:rsid w:val="11BD75F7"/>
    <w:rsid w:val="11E44B84"/>
    <w:rsid w:val="12323B41"/>
    <w:rsid w:val="12661A3D"/>
    <w:rsid w:val="12802AFE"/>
    <w:rsid w:val="13225964"/>
    <w:rsid w:val="13B30CB1"/>
    <w:rsid w:val="13B62550"/>
    <w:rsid w:val="13C7650B"/>
    <w:rsid w:val="13E26EA1"/>
    <w:rsid w:val="14643D5A"/>
    <w:rsid w:val="14C173FE"/>
    <w:rsid w:val="14C50C9C"/>
    <w:rsid w:val="14C64A14"/>
    <w:rsid w:val="151D2886"/>
    <w:rsid w:val="15B12FCF"/>
    <w:rsid w:val="15C56A7A"/>
    <w:rsid w:val="15FA0CD7"/>
    <w:rsid w:val="169C3C7F"/>
    <w:rsid w:val="169F551D"/>
    <w:rsid w:val="16A11295"/>
    <w:rsid w:val="16F5338F"/>
    <w:rsid w:val="17544559"/>
    <w:rsid w:val="177C13BA"/>
    <w:rsid w:val="17F81389"/>
    <w:rsid w:val="17FF6273"/>
    <w:rsid w:val="18407477"/>
    <w:rsid w:val="18583BD5"/>
    <w:rsid w:val="186D58D3"/>
    <w:rsid w:val="18834126"/>
    <w:rsid w:val="189F1804"/>
    <w:rsid w:val="18A24E51"/>
    <w:rsid w:val="18D314AE"/>
    <w:rsid w:val="18F002B2"/>
    <w:rsid w:val="18FA2EDF"/>
    <w:rsid w:val="19063631"/>
    <w:rsid w:val="191A70DD"/>
    <w:rsid w:val="193957B5"/>
    <w:rsid w:val="193E726F"/>
    <w:rsid w:val="19614D0C"/>
    <w:rsid w:val="19A277FE"/>
    <w:rsid w:val="19B117EF"/>
    <w:rsid w:val="19B337B9"/>
    <w:rsid w:val="19C332D1"/>
    <w:rsid w:val="19C534ED"/>
    <w:rsid w:val="19C77265"/>
    <w:rsid w:val="19F31E08"/>
    <w:rsid w:val="1A6745A4"/>
    <w:rsid w:val="1AAE21D3"/>
    <w:rsid w:val="1AD27C6F"/>
    <w:rsid w:val="1ADA6B24"/>
    <w:rsid w:val="1AF5395E"/>
    <w:rsid w:val="1AFA71C6"/>
    <w:rsid w:val="1B252495"/>
    <w:rsid w:val="1B373F76"/>
    <w:rsid w:val="1B395F40"/>
    <w:rsid w:val="1BAA0BEC"/>
    <w:rsid w:val="1BC25F36"/>
    <w:rsid w:val="1BE22134"/>
    <w:rsid w:val="1C0227D6"/>
    <w:rsid w:val="1C69015F"/>
    <w:rsid w:val="1CD6156D"/>
    <w:rsid w:val="1E032835"/>
    <w:rsid w:val="1E114F52"/>
    <w:rsid w:val="1E2527AC"/>
    <w:rsid w:val="1E8F5E77"/>
    <w:rsid w:val="1EB63404"/>
    <w:rsid w:val="1EBB4EBE"/>
    <w:rsid w:val="1ECB5101"/>
    <w:rsid w:val="1F29296D"/>
    <w:rsid w:val="1F69491A"/>
    <w:rsid w:val="1FC009DE"/>
    <w:rsid w:val="1FE3647B"/>
    <w:rsid w:val="20112FE8"/>
    <w:rsid w:val="20337402"/>
    <w:rsid w:val="20384A18"/>
    <w:rsid w:val="20517888"/>
    <w:rsid w:val="20AC0F62"/>
    <w:rsid w:val="20BE47F2"/>
    <w:rsid w:val="21350F58"/>
    <w:rsid w:val="21731A80"/>
    <w:rsid w:val="21B55BF5"/>
    <w:rsid w:val="21C83B7A"/>
    <w:rsid w:val="2268710B"/>
    <w:rsid w:val="228A7081"/>
    <w:rsid w:val="22BA3F45"/>
    <w:rsid w:val="22CA1B74"/>
    <w:rsid w:val="22D64075"/>
    <w:rsid w:val="22E91FFA"/>
    <w:rsid w:val="235C0A1E"/>
    <w:rsid w:val="236B6EB3"/>
    <w:rsid w:val="23AD1279"/>
    <w:rsid w:val="23B95E70"/>
    <w:rsid w:val="24480FA2"/>
    <w:rsid w:val="2452748C"/>
    <w:rsid w:val="245A2A83"/>
    <w:rsid w:val="246851A0"/>
    <w:rsid w:val="249146F7"/>
    <w:rsid w:val="249917FE"/>
    <w:rsid w:val="24DB0068"/>
    <w:rsid w:val="25302162"/>
    <w:rsid w:val="253357AE"/>
    <w:rsid w:val="258949F8"/>
    <w:rsid w:val="25D80104"/>
    <w:rsid w:val="2628108B"/>
    <w:rsid w:val="26712A32"/>
    <w:rsid w:val="267C13D7"/>
    <w:rsid w:val="26C1503C"/>
    <w:rsid w:val="26F92A28"/>
    <w:rsid w:val="26FE1DEC"/>
    <w:rsid w:val="272F1FA5"/>
    <w:rsid w:val="275F6D2E"/>
    <w:rsid w:val="277125BE"/>
    <w:rsid w:val="279664C8"/>
    <w:rsid w:val="27BF157B"/>
    <w:rsid w:val="27D33279"/>
    <w:rsid w:val="27ED6B9C"/>
    <w:rsid w:val="27F51441"/>
    <w:rsid w:val="28304227"/>
    <w:rsid w:val="283755B5"/>
    <w:rsid w:val="2858591E"/>
    <w:rsid w:val="288400CF"/>
    <w:rsid w:val="28A569C3"/>
    <w:rsid w:val="28CD7CC8"/>
    <w:rsid w:val="28EA087A"/>
    <w:rsid w:val="290F6532"/>
    <w:rsid w:val="291678C1"/>
    <w:rsid w:val="29345F99"/>
    <w:rsid w:val="29543F45"/>
    <w:rsid w:val="296A3769"/>
    <w:rsid w:val="299F1664"/>
    <w:rsid w:val="29E03A2B"/>
    <w:rsid w:val="2A102562"/>
    <w:rsid w:val="2AA64C74"/>
    <w:rsid w:val="2AB56C65"/>
    <w:rsid w:val="2AEB3C5A"/>
    <w:rsid w:val="2AEC6B2B"/>
    <w:rsid w:val="2B011EAB"/>
    <w:rsid w:val="2B193698"/>
    <w:rsid w:val="2B536BAA"/>
    <w:rsid w:val="2B6366C1"/>
    <w:rsid w:val="2B876854"/>
    <w:rsid w:val="2C3562B0"/>
    <w:rsid w:val="2C633EB8"/>
    <w:rsid w:val="2C673F8F"/>
    <w:rsid w:val="2C7E7C57"/>
    <w:rsid w:val="2CCF04B2"/>
    <w:rsid w:val="2D1E0AF2"/>
    <w:rsid w:val="2D256324"/>
    <w:rsid w:val="2D285E15"/>
    <w:rsid w:val="2D652BC5"/>
    <w:rsid w:val="2D9139BA"/>
    <w:rsid w:val="2D9D410D"/>
    <w:rsid w:val="2DB027A0"/>
    <w:rsid w:val="2E1122DB"/>
    <w:rsid w:val="2E3507E9"/>
    <w:rsid w:val="2EB21E3A"/>
    <w:rsid w:val="2EBD433B"/>
    <w:rsid w:val="2F300FB0"/>
    <w:rsid w:val="2F3C7955"/>
    <w:rsid w:val="2F522CD5"/>
    <w:rsid w:val="2F7B66D0"/>
    <w:rsid w:val="2F837A4C"/>
    <w:rsid w:val="2F9A71B5"/>
    <w:rsid w:val="2FB523A1"/>
    <w:rsid w:val="2FDD2EE6"/>
    <w:rsid w:val="2FEF2C1A"/>
    <w:rsid w:val="30406FD1"/>
    <w:rsid w:val="304312C5"/>
    <w:rsid w:val="30C95219"/>
    <w:rsid w:val="30E81B43"/>
    <w:rsid w:val="3135465C"/>
    <w:rsid w:val="313A6116"/>
    <w:rsid w:val="3148438F"/>
    <w:rsid w:val="314E571E"/>
    <w:rsid w:val="31701B38"/>
    <w:rsid w:val="31C003CA"/>
    <w:rsid w:val="320E7B77"/>
    <w:rsid w:val="325F4087"/>
    <w:rsid w:val="32713DBA"/>
    <w:rsid w:val="332B5D17"/>
    <w:rsid w:val="33977850"/>
    <w:rsid w:val="33D740F0"/>
    <w:rsid w:val="342842DC"/>
    <w:rsid w:val="342E1F62"/>
    <w:rsid w:val="344829C9"/>
    <w:rsid w:val="34790D04"/>
    <w:rsid w:val="34AE30A3"/>
    <w:rsid w:val="350E769E"/>
    <w:rsid w:val="3550415A"/>
    <w:rsid w:val="358D2CB9"/>
    <w:rsid w:val="35E548A3"/>
    <w:rsid w:val="35EB79DF"/>
    <w:rsid w:val="35F25212"/>
    <w:rsid w:val="35F92264"/>
    <w:rsid w:val="36317AE8"/>
    <w:rsid w:val="363B0967"/>
    <w:rsid w:val="36996E83"/>
    <w:rsid w:val="36D36DF1"/>
    <w:rsid w:val="36F34D9D"/>
    <w:rsid w:val="37427AD3"/>
    <w:rsid w:val="379C3687"/>
    <w:rsid w:val="38194CD8"/>
    <w:rsid w:val="388C36FB"/>
    <w:rsid w:val="38B60778"/>
    <w:rsid w:val="38BF587F"/>
    <w:rsid w:val="38CC3AF8"/>
    <w:rsid w:val="38FB262F"/>
    <w:rsid w:val="3902576C"/>
    <w:rsid w:val="391D07F7"/>
    <w:rsid w:val="39203E44"/>
    <w:rsid w:val="39534219"/>
    <w:rsid w:val="39663F4D"/>
    <w:rsid w:val="39C46EC5"/>
    <w:rsid w:val="39E11825"/>
    <w:rsid w:val="39FF0CD8"/>
    <w:rsid w:val="3A175247"/>
    <w:rsid w:val="3A2D05C6"/>
    <w:rsid w:val="3A2F07E2"/>
    <w:rsid w:val="3A3000B7"/>
    <w:rsid w:val="3A63223A"/>
    <w:rsid w:val="3A8328DC"/>
    <w:rsid w:val="3A856654"/>
    <w:rsid w:val="3A9C574C"/>
    <w:rsid w:val="3A9E3272"/>
    <w:rsid w:val="3AD76784"/>
    <w:rsid w:val="3ADE5D64"/>
    <w:rsid w:val="3AEA295B"/>
    <w:rsid w:val="3B457B92"/>
    <w:rsid w:val="3B53405D"/>
    <w:rsid w:val="3BAC5E63"/>
    <w:rsid w:val="3BCC2061"/>
    <w:rsid w:val="3BF82E56"/>
    <w:rsid w:val="3BFF41E4"/>
    <w:rsid w:val="3BFF5F92"/>
    <w:rsid w:val="3C526A0A"/>
    <w:rsid w:val="3C5462DE"/>
    <w:rsid w:val="3C577B7C"/>
    <w:rsid w:val="3C7F70D3"/>
    <w:rsid w:val="3CAA4150"/>
    <w:rsid w:val="3CF63839"/>
    <w:rsid w:val="3D12278C"/>
    <w:rsid w:val="3D136199"/>
    <w:rsid w:val="3D6E1622"/>
    <w:rsid w:val="3D711112"/>
    <w:rsid w:val="3D74475E"/>
    <w:rsid w:val="3D9F527F"/>
    <w:rsid w:val="3DB86D41"/>
    <w:rsid w:val="3DEA7081"/>
    <w:rsid w:val="3E154DA9"/>
    <w:rsid w:val="3E546A69"/>
    <w:rsid w:val="3E7E3AE6"/>
    <w:rsid w:val="3EC3774B"/>
    <w:rsid w:val="3ED23E32"/>
    <w:rsid w:val="3EE01103"/>
    <w:rsid w:val="3EE651E8"/>
    <w:rsid w:val="3FC217B1"/>
    <w:rsid w:val="3FE652DA"/>
    <w:rsid w:val="401C35B7"/>
    <w:rsid w:val="403501D5"/>
    <w:rsid w:val="40BE641C"/>
    <w:rsid w:val="40D07EFD"/>
    <w:rsid w:val="41232723"/>
    <w:rsid w:val="41AA4BF2"/>
    <w:rsid w:val="41B255C8"/>
    <w:rsid w:val="41D41C6F"/>
    <w:rsid w:val="42165DE4"/>
    <w:rsid w:val="426B4382"/>
    <w:rsid w:val="426D634C"/>
    <w:rsid w:val="42755200"/>
    <w:rsid w:val="42A81132"/>
    <w:rsid w:val="42C341BE"/>
    <w:rsid w:val="42D00689"/>
    <w:rsid w:val="43192030"/>
    <w:rsid w:val="431F6F1A"/>
    <w:rsid w:val="43B41D58"/>
    <w:rsid w:val="43B9736F"/>
    <w:rsid w:val="43CA332A"/>
    <w:rsid w:val="440E1469"/>
    <w:rsid w:val="441822E7"/>
    <w:rsid w:val="44185E43"/>
    <w:rsid w:val="442E1B0B"/>
    <w:rsid w:val="444E3F5B"/>
    <w:rsid w:val="4464552C"/>
    <w:rsid w:val="446B68BB"/>
    <w:rsid w:val="44A26055"/>
    <w:rsid w:val="44E272A8"/>
    <w:rsid w:val="44EF3FD1"/>
    <w:rsid w:val="457C0654"/>
    <w:rsid w:val="45B55914"/>
    <w:rsid w:val="45C2075D"/>
    <w:rsid w:val="464473C4"/>
    <w:rsid w:val="469D2F78"/>
    <w:rsid w:val="46DA1AD6"/>
    <w:rsid w:val="46FC1A4C"/>
    <w:rsid w:val="47190850"/>
    <w:rsid w:val="47721D0E"/>
    <w:rsid w:val="47BF7590"/>
    <w:rsid w:val="47EF335F"/>
    <w:rsid w:val="487D6BBD"/>
    <w:rsid w:val="490B5F77"/>
    <w:rsid w:val="49736367"/>
    <w:rsid w:val="49C66341"/>
    <w:rsid w:val="49DB1DED"/>
    <w:rsid w:val="49FE5ADB"/>
    <w:rsid w:val="4A0155CC"/>
    <w:rsid w:val="4AA448D5"/>
    <w:rsid w:val="4B1732F9"/>
    <w:rsid w:val="4BA3693A"/>
    <w:rsid w:val="4BC93EC7"/>
    <w:rsid w:val="4BD50ABE"/>
    <w:rsid w:val="4BEA27BB"/>
    <w:rsid w:val="4C147838"/>
    <w:rsid w:val="4C6521D2"/>
    <w:rsid w:val="4C786019"/>
    <w:rsid w:val="4D4E28D6"/>
    <w:rsid w:val="4D722A68"/>
    <w:rsid w:val="4DAF7C6A"/>
    <w:rsid w:val="4E451F2B"/>
    <w:rsid w:val="4E775E5C"/>
    <w:rsid w:val="4E994025"/>
    <w:rsid w:val="4EEF633A"/>
    <w:rsid w:val="4F2E6E63"/>
    <w:rsid w:val="4F322AC9"/>
    <w:rsid w:val="4FA709C3"/>
    <w:rsid w:val="4FD5531F"/>
    <w:rsid w:val="4FDC68BF"/>
    <w:rsid w:val="501F0559"/>
    <w:rsid w:val="50354221"/>
    <w:rsid w:val="5038161B"/>
    <w:rsid w:val="50C01D3C"/>
    <w:rsid w:val="50D8235D"/>
    <w:rsid w:val="51423EF1"/>
    <w:rsid w:val="51450494"/>
    <w:rsid w:val="51491D32"/>
    <w:rsid w:val="5156444F"/>
    <w:rsid w:val="51AC0513"/>
    <w:rsid w:val="51C413B8"/>
    <w:rsid w:val="51ED5BEA"/>
    <w:rsid w:val="52021EE1"/>
    <w:rsid w:val="522E0F28"/>
    <w:rsid w:val="522E717A"/>
    <w:rsid w:val="52416EAD"/>
    <w:rsid w:val="52A336C4"/>
    <w:rsid w:val="52F67C97"/>
    <w:rsid w:val="53146370"/>
    <w:rsid w:val="53486019"/>
    <w:rsid w:val="5349426B"/>
    <w:rsid w:val="538F3C48"/>
    <w:rsid w:val="539574B0"/>
    <w:rsid w:val="53A771E4"/>
    <w:rsid w:val="53CC6C4A"/>
    <w:rsid w:val="53EE096F"/>
    <w:rsid w:val="53FF492A"/>
    <w:rsid w:val="544762D1"/>
    <w:rsid w:val="54505185"/>
    <w:rsid w:val="545253A1"/>
    <w:rsid w:val="5495703C"/>
    <w:rsid w:val="54992FD0"/>
    <w:rsid w:val="54D9161F"/>
    <w:rsid w:val="54F46459"/>
    <w:rsid w:val="552C5BF2"/>
    <w:rsid w:val="552C79A0"/>
    <w:rsid w:val="55425416"/>
    <w:rsid w:val="55570796"/>
    <w:rsid w:val="55807CEC"/>
    <w:rsid w:val="55B87486"/>
    <w:rsid w:val="561C5C67"/>
    <w:rsid w:val="5621327D"/>
    <w:rsid w:val="56486A5C"/>
    <w:rsid w:val="56867584"/>
    <w:rsid w:val="56A17F1A"/>
    <w:rsid w:val="57560D05"/>
    <w:rsid w:val="57684EDC"/>
    <w:rsid w:val="57727B09"/>
    <w:rsid w:val="578A30A4"/>
    <w:rsid w:val="57A557E8"/>
    <w:rsid w:val="58044C05"/>
    <w:rsid w:val="580C3AB9"/>
    <w:rsid w:val="582E3A30"/>
    <w:rsid w:val="584E5E80"/>
    <w:rsid w:val="58977827"/>
    <w:rsid w:val="58D97E3F"/>
    <w:rsid w:val="59034EBC"/>
    <w:rsid w:val="591946E0"/>
    <w:rsid w:val="593E4146"/>
    <w:rsid w:val="59417793"/>
    <w:rsid w:val="59441031"/>
    <w:rsid w:val="594B0611"/>
    <w:rsid w:val="59561490"/>
    <w:rsid w:val="599124C8"/>
    <w:rsid w:val="59C06909"/>
    <w:rsid w:val="59E20F76"/>
    <w:rsid w:val="59FA62BF"/>
    <w:rsid w:val="5AB75F5E"/>
    <w:rsid w:val="5B953DC6"/>
    <w:rsid w:val="5C076A71"/>
    <w:rsid w:val="5C2C297C"/>
    <w:rsid w:val="5C45759A"/>
    <w:rsid w:val="5C593045"/>
    <w:rsid w:val="5C700ABB"/>
    <w:rsid w:val="5CDF354A"/>
    <w:rsid w:val="5D0C00B7"/>
    <w:rsid w:val="5D83481E"/>
    <w:rsid w:val="5D9663F4"/>
    <w:rsid w:val="5DBB3FB7"/>
    <w:rsid w:val="5E135BA1"/>
    <w:rsid w:val="5E1E4546"/>
    <w:rsid w:val="5E2356B9"/>
    <w:rsid w:val="5E5D6E1D"/>
    <w:rsid w:val="5E710B1A"/>
    <w:rsid w:val="5EBF3633"/>
    <w:rsid w:val="5EFE2B01"/>
    <w:rsid w:val="5F1576F7"/>
    <w:rsid w:val="5FC81A4F"/>
    <w:rsid w:val="5FE02B0A"/>
    <w:rsid w:val="5FEB66AA"/>
    <w:rsid w:val="5FFB68ED"/>
    <w:rsid w:val="60340051"/>
    <w:rsid w:val="60453C66"/>
    <w:rsid w:val="607246D5"/>
    <w:rsid w:val="60793CB6"/>
    <w:rsid w:val="614E0C9F"/>
    <w:rsid w:val="616E1341"/>
    <w:rsid w:val="61B50D1E"/>
    <w:rsid w:val="623B56C7"/>
    <w:rsid w:val="628958C8"/>
    <w:rsid w:val="62D358FF"/>
    <w:rsid w:val="63611187"/>
    <w:rsid w:val="63ED29F1"/>
    <w:rsid w:val="63F9195E"/>
    <w:rsid w:val="642F4DB7"/>
    <w:rsid w:val="647E7AED"/>
    <w:rsid w:val="64AA6B34"/>
    <w:rsid w:val="64AD2180"/>
    <w:rsid w:val="64E060B2"/>
    <w:rsid w:val="65077AE2"/>
    <w:rsid w:val="651B60C2"/>
    <w:rsid w:val="656A1E1F"/>
    <w:rsid w:val="65775586"/>
    <w:rsid w:val="65FC6F1B"/>
    <w:rsid w:val="66546D57"/>
    <w:rsid w:val="66903B07"/>
    <w:rsid w:val="66AF21DF"/>
    <w:rsid w:val="66BD3B89"/>
    <w:rsid w:val="66FD65EC"/>
    <w:rsid w:val="671D539B"/>
    <w:rsid w:val="67931B01"/>
    <w:rsid w:val="679F04A6"/>
    <w:rsid w:val="67AE693B"/>
    <w:rsid w:val="67C1666E"/>
    <w:rsid w:val="67FF0F45"/>
    <w:rsid w:val="682E35D8"/>
    <w:rsid w:val="683706DE"/>
    <w:rsid w:val="68541290"/>
    <w:rsid w:val="689E250C"/>
    <w:rsid w:val="68C06926"/>
    <w:rsid w:val="69252C2D"/>
    <w:rsid w:val="69603C65"/>
    <w:rsid w:val="69796AD5"/>
    <w:rsid w:val="69961435"/>
    <w:rsid w:val="69A55B1C"/>
    <w:rsid w:val="69D41F5D"/>
    <w:rsid w:val="69DB32EB"/>
    <w:rsid w:val="6A0942FC"/>
    <w:rsid w:val="6A1D4C73"/>
    <w:rsid w:val="6A4E1D0F"/>
    <w:rsid w:val="6ACD532A"/>
    <w:rsid w:val="6AEA7C8A"/>
    <w:rsid w:val="6B1E7934"/>
    <w:rsid w:val="6B347157"/>
    <w:rsid w:val="6B881251"/>
    <w:rsid w:val="6BB362CE"/>
    <w:rsid w:val="6BF07522"/>
    <w:rsid w:val="6C264CF2"/>
    <w:rsid w:val="6C3513D9"/>
    <w:rsid w:val="6C6121CE"/>
    <w:rsid w:val="6D3E42BD"/>
    <w:rsid w:val="6D940381"/>
    <w:rsid w:val="6DBB590E"/>
    <w:rsid w:val="6DE50BDD"/>
    <w:rsid w:val="6DE62B47"/>
    <w:rsid w:val="6E182D60"/>
    <w:rsid w:val="6E3D6323"/>
    <w:rsid w:val="6E4F6056"/>
    <w:rsid w:val="6EC32CCC"/>
    <w:rsid w:val="6ECE1671"/>
    <w:rsid w:val="6EE175F6"/>
    <w:rsid w:val="6F6822D7"/>
    <w:rsid w:val="6F833042"/>
    <w:rsid w:val="6F9E7295"/>
    <w:rsid w:val="6FA80114"/>
    <w:rsid w:val="6FC0720B"/>
    <w:rsid w:val="704B11CB"/>
    <w:rsid w:val="705C7751"/>
    <w:rsid w:val="70FA499F"/>
    <w:rsid w:val="711517D9"/>
    <w:rsid w:val="712776CC"/>
    <w:rsid w:val="71341C5F"/>
    <w:rsid w:val="715B3690"/>
    <w:rsid w:val="71BC7EA6"/>
    <w:rsid w:val="71F15DA2"/>
    <w:rsid w:val="7218332F"/>
    <w:rsid w:val="72421725"/>
    <w:rsid w:val="726F4F19"/>
    <w:rsid w:val="72BD7A32"/>
    <w:rsid w:val="72D8486C"/>
    <w:rsid w:val="72EE22E1"/>
    <w:rsid w:val="72F13B80"/>
    <w:rsid w:val="72FA5CB5"/>
    <w:rsid w:val="72FF004B"/>
    <w:rsid w:val="7330335E"/>
    <w:rsid w:val="735465E8"/>
    <w:rsid w:val="73993FFB"/>
    <w:rsid w:val="73C60B68"/>
    <w:rsid w:val="742F4960"/>
    <w:rsid w:val="745368A0"/>
    <w:rsid w:val="74620891"/>
    <w:rsid w:val="74F160B9"/>
    <w:rsid w:val="758E56B6"/>
    <w:rsid w:val="75C31803"/>
    <w:rsid w:val="75D51537"/>
    <w:rsid w:val="75DC4673"/>
    <w:rsid w:val="76360227"/>
    <w:rsid w:val="76465F91"/>
    <w:rsid w:val="766C3C49"/>
    <w:rsid w:val="76854D0B"/>
    <w:rsid w:val="768A0573"/>
    <w:rsid w:val="772207AC"/>
    <w:rsid w:val="7730111A"/>
    <w:rsid w:val="773C7ABF"/>
    <w:rsid w:val="775F555C"/>
    <w:rsid w:val="7772528F"/>
    <w:rsid w:val="77901BB9"/>
    <w:rsid w:val="77A43A6B"/>
    <w:rsid w:val="77E617D9"/>
    <w:rsid w:val="77EFFCF2"/>
    <w:rsid w:val="780D4FB8"/>
    <w:rsid w:val="782347DB"/>
    <w:rsid w:val="78280044"/>
    <w:rsid w:val="78680440"/>
    <w:rsid w:val="789E20B4"/>
    <w:rsid w:val="78A0407E"/>
    <w:rsid w:val="78A7540C"/>
    <w:rsid w:val="78AD18CD"/>
    <w:rsid w:val="78DD498A"/>
    <w:rsid w:val="78E71CAD"/>
    <w:rsid w:val="7924080B"/>
    <w:rsid w:val="796926C2"/>
    <w:rsid w:val="797C218B"/>
    <w:rsid w:val="79A731EA"/>
    <w:rsid w:val="79EB1329"/>
    <w:rsid w:val="7A123DB6"/>
    <w:rsid w:val="7A6B246A"/>
    <w:rsid w:val="7A8552D9"/>
    <w:rsid w:val="7ACC2F08"/>
    <w:rsid w:val="7B114DBF"/>
    <w:rsid w:val="7B4E6013"/>
    <w:rsid w:val="7B580C40"/>
    <w:rsid w:val="7B7A2964"/>
    <w:rsid w:val="7B803CF3"/>
    <w:rsid w:val="7BEECF46"/>
    <w:rsid w:val="7BF704C2"/>
    <w:rsid w:val="7C0B0F2B"/>
    <w:rsid w:val="7C945CA8"/>
    <w:rsid w:val="7CBA20AA"/>
    <w:rsid w:val="7D884CF3"/>
    <w:rsid w:val="7DC2087C"/>
    <w:rsid w:val="7E4454AB"/>
    <w:rsid w:val="7EA128FE"/>
    <w:rsid w:val="7FA97CBC"/>
    <w:rsid w:val="7FED152D"/>
    <w:rsid w:val="7FFD7E66"/>
    <w:rsid w:val="E7CA49CF"/>
    <w:rsid w:val="F7AF7F2A"/>
    <w:rsid w:val="F9FFD381"/>
    <w:rsid w:val="FDFED87C"/>
    <w:rsid w:val="FE7BB6CB"/>
    <w:rsid w:val="FEBB4D4C"/>
    <w:rsid w:val="FEFB5316"/>
    <w:rsid w:val="FF1FD1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rFonts w:ascii="Cambria" w:hAnsi="Cambria" w:eastAsia="宋体" w:cs="Times New Roman"/>
      <w:b/>
      <w:bCs/>
      <w:color w:val="000000"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3"/>
    <w:uiPriority w:val="0"/>
    <w:rPr>
      <w:rFonts w:ascii="宋体"/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character" w:styleId="12">
    <w:name w:val="Hyperlink"/>
    <w:basedOn w:val="11"/>
    <w:unhideWhenUsed/>
    <w:uiPriority w:val="99"/>
    <w:rPr>
      <w:color w:val="0000FF"/>
      <w:u w:val="single"/>
    </w:rPr>
  </w:style>
  <w:style w:type="character" w:customStyle="1" w:styleId="13">
    <w:name w:val="文档结构图 Char"/>
    <w:basedOn w:val="11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14">
    <w:name w:val="页脚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眉 Char"/>
    <w:basedOn w:val="11"/>
    <w:link w:val="6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17">
    <w:name w:val="WPSOffice手动目录 2"/>
    <w:qFormat/>
    <w:uiPriority w:val="0"/>
    <w:pPr>
      <w:ind w:leftChars="200"/>
    </w:pPr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1268</Words>
  <Characters>1302</Characters>
  <Lines>28</Lines>
  <Paragraphs>8</Paragraphs>
  <TotalTime>1</TotalTime>
  <ScaleCrop>false</ScaleCrop>
  <LinksUpToDate>false</LinksUpToDate>
  <CharactersWithSpaces>1322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2021-12-08T05:21:00Z</dcterms:created>
  <dc:creator>Administrator</dc:creator>
  <cp:lastModifiedBy>宫婷</cp:lastModifiedBy>
  <dcterms:modified xsi:type="dcterms:W3CDTF">2026-09-20T08:44:56Z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F5341B28EAD84E279B6C1D6C28222DEC_13</vt:lpwstr>
  </property>
  <property fmtid="{D5CDD505-2E9C-101B-9397-08002B2CF9AE}" pid="4" name="KSOTemplateDocerSaveRecord">
    <vt:lpwstr>eyJoZGlkIjoiZDNjMDMwZjkzMDA4NmI3NTcyZjUzM2FjN2I5YzA1NzMiLCJ1c2VySWQiOiIxNjQyNzg4NzY3In0=</vt:lpwstr>
  </property>
</Properties>
</file>