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4B85D6">
      <w:pPr>
        <w:spacing w:line="268" w:lineRule="auto"/>
        <w:rPr>
          <w:rFonts w:ascii="宋体"/>
          <w:sz w:val="21"/>
        </w:rPr>
      </w:pPr>
    </w:p>
    <w:p w14:paraId="6DC94AC9">
      <w:pPr>
        <w:spacing w:line="268" w:lineRule="auto"/>
        <w:rPr>
          <w:rFonts w:ascii="宋体"/>
          <w:sz w:val="21"/>
        </w:rPr>
      </w:pPr>
    </w:p>
    <w:p w14:paraId="7954E235">
      <w:pPr>
        <w:spacing w:line="268" w:lineRule="auto"/>
        <w:rPr>
          <w:rFonts w:ascii="宋体"/>
          <w:sz w:val="21"/>
        </w:rPr>
      </w:pPr>
    </w:p>
    <w:p w14:paraId="672E5246">
      <w:pPr>
        <w:spacing w:line="268" w:lineRule="auto"/>
        <w:jc w:val="center"/>
        <w:rPr>
          <w:rFonts w:ascii="宋体"/>
          <w:sz w:val="21"/>
        </w:rPr>
      </w:pPr>
    </w:p>
    <w:p w14:paraId="48C870EA">
      <w:pPr>
        <w:spacing w:line="500" w:lineRule="exact"/>
        <w:jc w:val="center"/>
        <w:rPr>
          <w:rFonts w:hint="eastAsia" w:ascii="黑体" w:hAnsi="黑体" w:eastAsia="黑体" w:cs="宋体"/>
          <w:color w:val="333333"/>
          <w:kern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宋体"/>
          <w:color w:val="333333"/>
          <w:kern w:val="0"/>
          <w:sz w:val="36"/>
          <w:szCs w:val="36"/>
          <w:lang w:val="en-US" w:eastAsia="zh-CN"/>
        </w:rPr>
        <w:t>贵州省高等教育自学考试</w:t>
      </w:r>
    </w:p>
    <w:p w14:paraId="1C8D9708">
      <w:pPr>
        <w:spacing w:line="500" w:lineRule="exact"/>
        <w:jc w:val="center"/>
        <w:rPr>
          <w:rFonts w:ascii="宋体"/>
          <w:b/>
          <w:bCs/>
          <w:sz w:val="44"/>
          <w:szCs w:val="44"/>
        </w:rPr>
      </w:pPr>
      <w:r>
        <w:rPr>
          <w:rFonts w:hint="eastAsia" w:ascii="黑体" w:hAnsi="黑体" w:eastAsia="黑体" w:cs="宋体"/>
          <w:color w:val="333333"/>
          <w:kern w:val="0"/>
          <w:sz w:val="36"/>
          <w:szCs w:val="36"/>
          <w:lang w:val="en-US" w:eastAsia="zh-CN"/>
        </w:rPr>
        <w:t>动漫设计（专科）专业代码：550116</w:t>
      </w:r>
      <w:bookmarkStart w:id="0" w:name="_GoBack"/>
      <w:bookmarkEnd w:id="0"/>
    </w:p>
    <w:p w14:paraId="765A0263">
      <w:pPr>
        <w:spacing w:before="143" w:line="184" w:lineRule="auto"/>
        <w:jc w:val="center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ascii="宋体" w:hAnsi="宋体" w:eastAsia="宋体" w:cs="宋体"/>
          <w:b/>
          <w:bCs/>
          <w:spacing w:val="-17"/>
          <w:sz w:val="44"/>
          <w:szCs w:val="44"/>
        </w:rPr>
        <w:t>《</w:t>
      </w:r>
      <w:r>
        <w:rPr>
          <w:rFonts w:hint="eastAsia" w:ascii="宋体" w:hAnsi="宋体" w:eastAsia="宋体" w:cs="宋体"/>
          <w:b/>
          <w:bCs/>
          <w:spacing w:val="-17"/>
          <w:sz w:val="44"/>
          <w:szCs w:val="44"/>
          <w:lang w:val="en-US" w:eastAsia="zh-CN"/>
        </w:rPr>
        <w:t>视听语言基础</w:t>
      </w:r>
      <w:r>
        <w:rPr>
          <w:rFonts w:ascii="宋体" w:hAnsi="宋体" w:eastAsia="宋体" w:cs="宋体"/>
          <w:b/>
          <w:bCs/>
          <w:spacing w:val="-17"/>
          <w:sz w:val="44"/>
          <w:szCs w:val="44"/>
        </w:rPr>
        <w:t>》</w:t>
      </w:r>
    </w:p>
    <w:p w14:paraId="7F6A9888">
      <w:pPr>
        <w:spacing w:before="143" w:line="184" w:lineRule="auto"/>
        <w:jc w:val="center"/>
        <w:rPr>
          <w:rFonts w:hint="default" w:ascii="宋体" w:hAnsi="宋体" w:eastAsia="宋体" w:cs="宋体"/>
          <w:b/>
          <w:bCs/>
          <w:spacing w:val="-17"/>
          <w:sz w:val="44"/>
          <w:szCs w:val="44"/>
          <w:lang w:val="en-US" w:eastAsia="zh-CN"/>
        </w:rPr>
      </w:pPr>
      <w:r>
        <w:rPr>
          <w:rFonts w:ascii="宋体" w:hAnsi="宋体" w:eastAsia="宋体" w:cs="宋体"/>
          <w:b/>
          <w:bCs/>
          <w:spacing w:val="-17"/>
          <w:sz w:val="44"/>
          <w:szCs w:val="44"/>
        </w:rPr>
        <w:t>实践</w:t>
      </w:r>
      <w:r>
        <w:rPr>
          <w:rFonts w:hint="eastAsia" w:ascii="宋体" w:hAnsi="宋体" w:eastAsia="宋体" w:cs="宋体"/>
          <w:b/>
          <w:bCs/>
          <w:spacing w:val="-17"/>
          <w:sz w:val="44"/>
          <w:szCs w:val="44"/>
          <w:lang w:val="en-US" w:eastAsia="zh-CN"/>
        </w:rPr>
        <w:t>考试考核方案</w:t>
      </w:r>
    </w:p>
    <w:p w14:paraId="0241BDB4">
      <w:pPr>
        <w:spacing w:line="258" w:lineRule="auto"/>
        <w:rPr>
          <w:rFonts w:ascii="宋体"/>
          <w:sz w:val="21"/>
        </w:rPr>
      </w:pPr>
    </w:p>
    <w:p w14:paraId="2A0DA5B2">
      <w:pPr>
        <w:spacing w:line="258" w:lineRule="auto"/>
        <w:rPr>
          <w:rFonts w:ascii="宋体"/>
          <w:sz w:val="21"/>
        </w:rPr>
      </w:pPr>
    </w:p>
    <w:p w14:paraId="3620FB6E">
      <w:pPr>
        <w:spacing w:line="258" w:lineRule="auto"/>
        <w:rPr>
          <w:rFonts w:ascii="宋体"/>
          <w:sz w:val="21"/>
        </w:rPr>
      </w:pPr>
    </w:p>
    <w:p w14:paraId="75EA9373">
      <w:pPr>
        <w:spacing w:line="258" w:lineRule="auto"/>
        <w:rPr>
          <w:rFonts w:ascii="宋体"/>
          <w:sz w:val="21"/>
        </w:rPr>
      </w:pPr>
    </w:p>
    <w:p w14:paraId="4E79C229">
      <w:pPr>
        <w:spacing w:line="258" w:lineRule="auto"/>
        <w:rPr>
          <w:rFonts w:ascii="宋体"/>
          <w:sz w:val="21"/>
        </w:rPr>
      </w:pPr>
    </w:p>
    <w:p w14:paraId="04678329">
      <w:pPr>
        <w:spacing w:line="258" w:lineRule="auto"/>
        <w:rPr>
          <w:rFonts w:ascii="宋体"/>
          <w:sz w:val="21"/>
        </w:rPr>
      </w:pPr>
    </w:p>
    <w:p w14:paraId="6357CA80">
      <w:pPr>
        <w:spacing w:line="258" w:lineRule="auto"/>
        <w:rPr>
          <w:rFonts w:ascii="宋体"/>
          <w:sz w:val="21"/>
        </w:rPr>
      </w:pPr>
    </w:p>
    <w:p w14:paraId="1CA185F3">
      <w:pPr>
        <w:spacing w:before="105" w:line="184" w:lineRule="auto"/>
        <w:ind w:firstLine="2587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28"/>
          <w:sz w:val="32"/>
          <w:szCs w:val="32"/>
        </w:rPr>
        <w:t>适用专业：</w:t>
      </w:r>
      <w:r>
        <w:rPr>
          <w:rFonts w:hint="eastAsia" w:ascii="仿宋" w:hAnsi="仿宋" w:eastAsia="仿宋" w:cs="仿宋"/>
          <w:spacing w:val="7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28"/>
          <w:sz w:val="32"/>
          <w:szCs w:val="32"/>
          <w:lang w:val="en-US" w:eastAsia="zh-CN"/>
        </w:rPr>
        <w:t>动漫设计</w:t>
      </w:r>
    </w:p>
    <w:p w14:paraId="21023031">
      <w:pPr>
        <w:spacing w:before="305" w:line="184" w:lineRule="auto"/>
        <w:ind w:firstLine="2586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25"/>
          <w:sz w:val="32"/>
          <w:szCs w:val="32"/>
        </w:rPr>
        <w:t>课程代码：</w:t>
      </w:r>
      <w:r>
        <w:rPr>
          <w:rFonts w:hint="eastAsia" w:ascii="仿宋" w:hAnsi="仿宋" w:eastAsia="仿宋" w:cs="仿宋"/>
          <w:spacing w:val="77"/>
          <w:sz w:val="32"/>
          <w:szCs w:val="32"/>
        </w:rPr>
        <w:t xml:space="preserve"> </w:t>
      </w:r>
      <w:r>
        <w:rPr>
          <w:rFonts w:hint="default" w:ascii="仿宋" w:hAnsi="仿宋" w:eastAsia="仿宋" w:cs="仿宋"/>
          <w:spacing w:val="-25"/>
          <w:sz w:val="32"/>
          <w:szCs w:val="32"/>
          <w:lang w:val="en-US" w:eastAsia="zh-CN"/>
        </w:rPr>
        <w:t>14233</w:t>
      </w:r>
    </w:p>
    <w:p w14:paraId="4434EFF6">
      <w:pPr>
        <w:spacing w:before="305" w:line="184" w:lineRule="auto"/>
        <w:ind w:firstLine="2578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13"/>
          <w:sz w:val="32"/>
          <w:szCs w:val="32"/>
        </w:rPr>
        <w:t>课程名称：</w:t>
      </w:r>
      <w:r>
        <w:rPr>
          <w:rFonts w:hint="eastAsia" w:ascii="仿宋" w:hAnsi="仿宋" w:eastAsia="仿宋" w:cs="仿宋"/>
          <w:spacing w:val="7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13"/>
          <w:sz w:val="32"/>
          <w:szCs w:val="32"/>
          <w:lang w:val="en-US" w:eastAsia="zh-CN"/>
        </w:rPr>
        <w:t>视听语言基础</w:t>
      </w:r>
    </w:p>
    <w:p w14:paraId="5B6CA411">
      <w:pPr>
        <w:spacing w:before="305" w:line="184" w:lineRule="auto"/>
        <w:ind w:firstLine="2587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28"/>
          <w:sz w:val="32"/>
          <w:szCs w:val="32"/>
        </w:rPr>
        <w:t>考核方式：</w:t>
      </w:r>
      <w:r>
        <w:rPr>
          <w:rFonts w:hint="eastAsia" w:ascii="仿宋" w:hAnsi="仿宋" w:eastAsia="仿宋" w:cs="仿宋"/>
          <w:spacing w:val="7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28"/>
          <w:sz w:val="32"/>
          <w:szCs w:val="32"/>
        </w:rPr>
        <w:t>上机考核</w:t>
      </w:r>
    </w:p>
    <w:p w14:paraId="5D119E6C">
      <w:pPr>
        <w:rPr>
          <w:rFonts w:hint="eastAsia" w:ascii="仿宋" w:hAnsi="仿宋" w:eastAsia="仿宋" w:cs="仿宋"/>
          <w:sz w:val="32"/>
          <w:szCs w:val="32"/>
        </w:rPr>
      </w:pPr>
    </w:p>
    <w:p w14:paraId="69E7F304">
      <w:pPr>
        <w:rPr>
          <w:rFonts w:ascii="宋体"/>
          <w:sz w:val="21"/>
        </w:rPr>
      </w:pPr>
    </w:p>
    <w:p w14:paraId="6803160E">
      <w:pPr>
        <w:rPr>
          <w:rFonts w:ascii="宋体"/>
          <w:sz w:val="21"/>
        </w:rPr>
      </w:pPr>
    </w:p>
    <w:p w14:paraId="32671783">
      <w:pPr>
        <w:rPr>
          <w:rFonts w:ascii="宋体"/>
          <w:sz w:val="21"/>
        </w:rPr>
      </w:pPr>
    </w:p>
    <w:p w14:paraId="4107EE34">
      <w:pPr>
        <w:rPr>
          <w:rFonts w:ascii="宋体"/>
          <w:sz w:val="21"/>
        </w:rPr>
      </w:pPr>
    </w:p>
    <w:p w14:paraId="01400C6B">
      <w:pPr>
        <w:rPr>
          <w:rFonts w:ascii="宋体"/>
          <w:sz w:val="21"/>
        </w:rPr>
      </w:pPr>
    </w:p>
    <w:p w14:paraId="3F4023AE">
      <w:pPr>
        <w:rPr>
          <w:rFonts w:ascii="宋体"/>
          <w:sz w:val="21"/>
        </w:rPr>
      </w:pPr>
    </w:p>
    <w:p w14:paraId="1D333BDF">
      <w:pPr>
        <w:rPr>
          <w:rFonts w:ascii="宋体"/>
          <w:sz w:val="21"/>
        </w:rPr>
      </w:pPr>
    </w:p>
    <w:p w14:paraId="185FF792">
      <w:pPr>
        <w:rPr>
          <w:rFonts w:ascii="宋体"/>
          <w:sz w:val="21"/>
        </w:rPr>
      </w:pPr>
    </w:p>
    <w:p w14:paraId="4F9B80ED">
      <w:pPr>
        <w:rPr>
          <w:rFonts w:ascii="宋体"/>
          <w:sz w:val="21"/>
        </w:rPr>
      </w:pPr>
    </w:p>
    <w:p w14:paraId="5C80769E">
      <w:pPr>
        <w:rPr>
          <w:rFonts w:ascii="宋体"/>
          <w:sz w:val="21"/>
        </w:rPr>
      </w:pPr>
    </w:p>
    <w:p w14:paraId="586A7340">
      <w:pPr>
        <w:rPr>
          <w:rFonts w:ascii="宋体"/>
          <w:sz w:val="21"/>
        </w:rPr>
      </w:pPr>
    </w:p>
    <w:p w14:paraId="52D2A73F">
      <w:pPr>
        <w:rPr>
          <w:rFonts w:ascii="宋体"/>
          <w:sz w:val="21"/>
        </w:rPr>
      </w:pPr>
    </w:p>
    <w:p w14:paraId="70EE6939">
      <w:pPr>
        <w:rPr>
          <w:rFonts w:ascii="宋体"/>
          <w:sz w:val="21"/>
        </w:rPr>
      </w:pPr>
    </w:p>
    <w:p w14:paraId="56B8B256">
      <w:pPr>
        <w:spacing w:line="241" w:lineRule="auto"/>
        <w:rPr>
          <w:rFonts w:ascii="宋体"/>
          <w:sz w:val="21"/>
        </w:rPr>
      </w:pPr>
    </w:p>
    <w:p w14:paraId="451AD1E9">
      <w:pPr>
        <w:spacing w:line="241" w:lineRule="auto"/>
        <w:rPr>
          <w:rFonts w:ascii="宋体"/>
          <w:sz w:val="21"/>
        </w:rPr>
      </w:pPr>
    </w:p>
    <w:p w14:paraId="0B114D07">
      <w:pPr>
        <w:spacing w:line="241" w:lineRule="auto"/>
        <w:rPr>
          <w:rFonts w:ascii="宋体"/>
          <w:sz w:val="21"/>
        </w:rPr>
      </w:pPr>
    </w:p>
    <w:p w14:paraId="7FF44871">
      <w:pPr>
        <w:spacing w:line="241" w:lineRule="auto"/>
        <w:rPr>
          <w:rFonts w:ascii="宋体"/>
          <w:sz w:val="21"/>
        </w:rPr>
      </w:pPr>
    </w:p>
    <w:p w14:paraId="0C33FEE6">
      <w:pPr>
        <w:spacing w:line="241" w:lineRule="auto"/>
        <w:rPr>
          <w:rFonts w:ascii="宋体"/>
          <w:sz w:val="21"/>
        </w:rPr>
      </w:pPr>
    </w:p>
    <w:p w14:paraId="317AADFF">
      <w:pPr>
        <w:spacing w:line="241" w:lineRule="auto"/>
        <w:rPr>
          <w:rFonts w:ascii="宋体"/>
          <w:sz w:val="21"/>
        </w:rPr>
      </w:pPr>
    </w:p>
    <w:p w14:paraId="72940F2A">
      <w:pPr>
        <w:spacing w:line="241" w:lineRule="auto"/>
        <w:rPr>
          <w:rFonts w:ascii="宋体"/>
          <w:sz w:val="21"/>
        </w:rPr>
      </w:pPr>
    </w:p>
    <w:p w14:paraId="164C9C0B">
      <w:pPr>
        <w:spacing w:line="241" w:lineRule="auto"/>
        <w:rPr>
          <w:rFonts w:ascii="宋体"/>
          <w:sz w:val="21"/>
        </w:rPr>
      </w:pPr>
    </w:p>
    <w:p w14:paraId="21657DE8">
      <w:pPr>
        <w:spacing w:line="241" w:lineRule="auto"/>
        <w:rPr>
          <w:rFonts w:ascii="宋体"/>
          <w:sz w:val="21"/>
        </w:rPr>
      </w:pPr>
    </w:p>
    <w:p w14:paraId="240B63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pacing w:val="-7"/>
          <w:sz w:val="44"/>
          <w:szCs w:val="4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前言</w:t>
      </w:r>
    </w:p>
    <w:p w14:paraId="503648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87" w:firstLine="616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6"/>
          <w:sz w:val="32"/>
          <w:szCs w:val="32"/>
        </w:rPr>
        <w:t>为配合</w:t>
      </w:r>
      <w:r>
        <w:rPr>
          <w:rFonts w:hint="eastAsia" w:ascii="仿宋" w:hAnsi="仿宋" w:eastAsia="仿宋" w:cs="仿宋"/>
          <w:spacing w:val="-6"/>
          <w:sz w:val="32"/>
          <w:szCs w:val="32"/>
          <w:lang w:val="en-US" w:eastAsia="zh-CN"/>
        </w:rPr>
        <w:t>动漫设计专科</w:t>
      </w:r>
      <w:r>
        <w:rPr>
          <w:rFonts w:hint="eastAsia" w:ascii="仿宋" w:hAnsi="仿宋" w:eastAsia="仿宋" w:cs="仿宋"/>
          <w:spacing w:val="-6"/>
          <w:sz w:val="32"/>
          <w:szCs w:val="32"/>
        </w:rPr>
        <w:t>学生完成《</w:t>
      </w:r>
      <w:r>
        <w:rPr>
          <w:rFonts w:hint="eastAsia" w:ascii="仿宋" w:hAnsi="仿宋" w:eastAsia="仿宋" w:cs="仿宋"/>
          <w:spacing w:val="-6"/>
          <w:sz w:val="32"/>
          <w:szCs w:val="32"/>
          <w:lang w:val="en-US" w:eastAsia="zh-CN"/>
        </w:rPr>
        <w:t>视听语言基础</w:t>
      </w:r>
      <w:r>
        <w:rPr>
          <w:rFonts w:hint="eastAsia" w:ascii="仿宋" w:hAnsi="仿宋" w:eastAsia="仿宋" w:cs="仿宋"/>
          <w:spacing w:val="-6"/>
          <w:sz w:val="32"/>
          <w:szCs w:val="32"/>
        </w:rPr>
        <w:t>》实践环节考核，</w:t>
      </w:r>
      <w:r>
        <w:rPr>
          <w:rFonts w:hint="eastAsia" w:ascii="仿宋" w:hAnsi="仿宋" w:eastAsia="仿宋" w:cs="仿宋"/>
          <w:spacing w:val="-3"/>
          <w:sz w:val="32"/>
          <w:szCs w:val="32"/>
        </w:rPr>
        <w:t>特制定此实践指导书。请在实践考核的主要内容、考核目标，提前完成考前相关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要求，按时参与实践环节考核。</w:t>
      </w:r>
    </w:p>
    <w:p w14:paraId="14C9EC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3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21"/>
          <w:sz w:val="32"/>
          <w:szCs w:val="32"/>
        </w:rPr>
        <w:t>考核类型：上机考核</w:t>
      </w:r>
    </w:p>
    <w:p w14:paraId="73FD96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rPr>
          <w:rFonts w:hint="eastAsia" w:ascii="仿宋" w:hAnsi="仿宋" w:eastAsia="仿宋" w:cs="仿宋"/>
          <w:sz w:val="32"/>
          <w:szCs w:val="32"/>
        </w:rPr>
      </w:pPr>
    </w:p>
    <w:p w14:paraId="3C3611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1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2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1、实践环节成绩评定标准：</w:t>
      </w:r>
    </w:p>
    <w:p w14:paraId="7423A1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748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1"/>
          <w:sz w:val="32"/>
          <w:szCs w:val="32"/>
        </w:rPr>
        <w:t>学生须上机操作，由指导教师进行评分，作为该课程的实践考核成绩。</w:t>
      </w:r>
    </w:p>
    <w:p w14:paraId="302A42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rPr>
          <w:rFonts w:hint="eastAsia" w:ascii="仿宋" w:hAnsi="仿宋" w:eastAsia="仿宋" w:cs="仿宋"/>
          <w:sz w:val="32"/>
          <w:szCs w:val="32"/>
        </w:rPr>
      </w:pPr>
    </w:p>
    <w:p w14:paraId="52E016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6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1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2、考核目的与要求：</w:t>
      </w:r>
    </w:p>
    <w:p w14:paraId="180965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34" w:right="87" w:firstLine="426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7"/>
          <w:sz w:val="32"/>
          <w:szCs w:val="32"/>
        </w:rPr>
        <w:t>1.课程性质：本课程是</w:t>
      </w:r>
      <w:r>
        <w:rPr>
          <w:rFonts w:hint="eastAsia" w:ascii="仿宋" w:hAnsi="仿宋" w:eastAsia="仿宋" w:cs="仿宋"/>
          <w:spacing w:val="-7"/>
          <w:sz w:val="32"/>
          <w:szCs w:val="32"/>
          <w:lang w:val="en-US" w:eastAsia="zh-CN"/>
        </w:rPr>
        <w:t>动漫设计</w:t>
      </w:r>
      <w:r>
        <w:rPr>
          <w:rFonts w:hint="eastAsia" w:ascii="仿宋" w:hAnsi="仿宋" w:eastAsia="仿宋" w:cs="仿宋"/>
          <w:spacing w:val="-7"/>
          <w:sz w:val="32"/>
          <w:szCs w:val="32"/>
        </w:rPr>
        <w:t>专业基础必修课，是</w:t>
      </w:r>
      <w:r>
        <w:rPr>
          <w:rFonts w:hint="eastAsia" w:ascii="仿宋" w:hAnsi="仿宋" w:eastAsia="仿宋" w:cs="仿宋"/>
          <w:spacing w:val="-7"/>
          <w:sz w:val="32"/>
          <w:szCs w:val="32"/>
          <w:lang w:val="en-US" w:eastAsia="zh-CN"/>
        </w:rPr>
        <w:t>影视动画拍摄艺术时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必须用到的</w:t>
      </w:r>
      <w:r>
        <w:rPr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分镜编写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操作。</w:t>
      </w:r>
    </w:p>
    <w:p w14:paraId="4BCC2D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23" w:right="87" w:firstLine="42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5"/>
          <w:sz w:val="32"/>
          <w:szCs w:val="32"/>
        </w:rPr>
        <w:t>2.教学目的：</w:t>
      </w:r>
      <w:r>
        <w:rPr>
          <w:rFonts w:hint="default" w:ascii="仿宋" w:hAnsi="仿宋" w:eastAsia="仿宋" w:cs="仿宋"/>
          <w:spacing w:val="-4"/>
          <w:sz w:val="32"/>
          <w:szCs w:val="32"/>
          <w:lang w:val="en-US"/>
        </w:rPr>
        <w:t>Office word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是</w:t>
      </w:r>
      <w:r>
        <w:rPr>
          <w:rFonts w:hint="eastAsia" w:ascii="仿宋" w:hAnsi="仿宋" w:eastAsia="仿宋" w:cs="仿宋"/>
          <w:spacing w:val="-5"/>
          <w:sz w:val="32"/>
          <w:szCs w:val="32"/>
          <w:lang w:val="en-US" w:eastAsia="zh-CN"/>
        </w:rPr>
        <w:t>动漫设计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专业</w:t>
      </w:r>
      <w:r>
        <w:rPr>
          <w:rFonts w:hint="eastAsia" w:ascii="仿宋" w:hAnsi="仿宋" w:eastAsia="仿宋" w:cs="仿宋"/>
          <w:spacing w:val="-5"/>
          <w:sz w:val="32"/>
          <w:szCs w:val="32"/>
          <w:lang w:val="en-US" w:eastAsia="zh-CN"/>
        </w:rPr>
        <w:t>编写分镜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必需掌握的</w:t>
      </w:r>
      <w:r>
        <w:rPr>
          <w:rFonts w:hint="eastAsia" w:ascii="仿宋" w:hAnsi="仿宋" w:eastAsia="仿宋" w:cs="仿宋"/>
          <w:spacing w:val="-5"/>
          <w:sz w:val="32"/>
          <w:szCs w:val="32"/>
          <w:lang w:val="en-US" w:eastAsia="zh-CN"/>
        </w:rPr>
        <w:t>排版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软件，重点培养学生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利用软件完成</w:t>
      </w:r>
      <w:r>
        <w:rPr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分镜编写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的能力，通过学习完全掌握</w:t>
      </w:r>
      <w:r>
        <w:rPr>
          <w:rFonts w:hint="default" w:ascii="仿宋" w:hAnsi="仿宋" w:eastAsia="仿宋" w:cs="仿宋"/>
          <w:spacing w:val="-4"/>
          <w:sz w:val="32"/>
          <w:szCs w:val="32"/>
          <w:lang w:val="en-US"/>
        </w:rPr>
        <w:t>Office word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以及基本命令并灵活</w:t>
      </w:r>
      <w:r>
        <w:rPr>
          <w:rFonts w:hint="eastAsia" w:ascii="仿宋" w:hAnsi="仿宋" w:eastAsia="仿宋" w:cs="仿宋"/>
          <w:spacing w:val="-3"/>
          <w:sz w:val="32"/>
          <w:szCs w:val="32"/>
        </w:rPr>
        <w:t>运用它。</w:t>
      </w:r>
    </w:p>
    <w:p w14:paraId="03BB3F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24" w:right="107" w:firstLine="423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8"/>
          <w:sz w:val="32"/>
          <w:szCs w:val="32"/>
        </w:rPr>
        <w:t>3.教学要求：该课程着重让学生学会如何使用</w:t>
      </w:r>
      <w:r>
        <w:rPr>
          <w:rFonts w:hint="default" w:ascii="仿宋" w:hAnsi="仿宋" w:eastAsia="仿宋" w:cs="仿宋"/>
          <w:spacing w:val="-4"/>
          <w:sz w:val="32"/>
          <w:szCs w:val="32"/>
          <w:lang w:val="en-US"/>
        </w:rPr>
        <w:t>Office word</w:t>
      </w:r>
      <w:r>
        <w:rPr>
          <w:rFonts w:hint="eastAsia" w:ascii="仿宋" w:hAnsi="仿宋" w:eastAsia="仿宋" w:cs="仿宋"/>
          <w:spacing w:val="-8"/>
          <w:sz w:val="32"/>
          <w:szCs w:val="32"/>
        </w:rPr>
        <w:t>以及相关的快捷键，</w:t>
      </w:r>
      <w:r>
        <w:rPr>
          <w:rFonts w:hint="eastAsia" w:ascii="仿宋" w:hAnsi="仿宋" w:eastAsia="仿宋" w:cs="仿宋"/>
          <w:spacing w:val="-1"/>
          <w:sz w:val="32"/>
          <w:szCs w:val="32"/>
          <w:lang w:val="en-US" w:eastAsia="zh-CN"/>
        </w:rPr>
        <w:t>分镜编写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的标准化，能够熟练操作</w:t>
      </w:r>
      <w:r>
        <w:rPr>
          <w:rFonts w:hint="default" w:ascii="仿宋" w:hAnsi="仿宋" w:eastAsia="仿宋" w:cs="仿宋"/>
          <w:spacing w:val="-4"/>
          <w:sz w:val="32"/>
          <w:szCs w:val="32"/>
          <w:lang w:val="en-US"/>
        </w:rPr>
        <w:t>Office word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各种功能，在</w:t>
      </w:r>
      <w:r>
        <w:rPr>
          <w:rFonts w:hint="eastAsia" w:ascii="仿宋" w:hAnsi="仿宋" w:eastAsia="仿宋" w:cs="仿宋"/>
          <w:spacing w:val="-1"/>
          <w:sz w:val="32"/>
          <w:szCs w:val="32"/>
          <w:lang w:val="en-US" w:eastAsia="zh-CN"/>
        </w:rPr>
        <w:t>分镜编写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中发挥作用。</w:t>
      </w:r>
    </w:p>
    <w:p w14:paraId="157719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rPr>
          <w:rFonts w:hint="eastAsia" w:ascii="仿宋" w:hAnsi="仿宋" w:eastAsia="仿宋" w:cs="仿宋"/>
          <w:sz w:val="32"/>
          <w:szCs w:val="32"/>
        </w:rPr>
      </w:pPr>
    </w:p>
    <w:p w14:paraId="34ADC3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2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3、考前学习准备：</w:t>
      </w:r>
    </w:p>
    <w:p w14:paraId="0EA956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506" w:right="988" w:firstLine="14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2"/>
          <w:sz w:val="32"/>
          <w:szCs w:val="32"/>
        </w:rPr>
        <w:t>1.了解</w:t>
      </w:r>
      <w:r>
        <w:rPr>
          <w:rFonts w:hint="default" w:ascii="仿宋" w:hAnsi="仿宋" w:eastAsia="仿宋" w:cs="仿宋"/>
          <w:spacing w:val="-4"/>
          <w:sz w:val="32"/>
          <w:szCs w:val="32"/>
          <w:lang w:val="en-US"/>
        </w:rPr>
        <w:t>Office word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的操作方法、</w:t>
      </w:r>
      <w:r>
        <w:rPr>
          <w:rFonts w:hint="eastAsia" w:ascii="仿宋" w:hAnsi="仿宋" w:eastAsia="仿宋" w:cs="仿宋"/>
          <w:spacing w:val="-2"/>
          <w:sz w:val="32"/>
          <w:szCs w:val="32"/>
          <w:lang w:val="en-US" w:eastAsia="zh-CN"/>
        </w:rPr>
        <w:t>分镜编写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的特点、多加</w:t>
      </w:r>
      <w:r>
        <w:rPr>
          <w:rFonts w:hint="eastAsia" w:ascii="仿宋" w:hAnsi="仿宋" w:eastAsia="仿宋" w:cs="仿宋"/>
          <w:spacing w:val="-2"/>
          <w:sz w:val="32"/>
          <w:szCs w:val="32"/>
          <w:lang w:val="en-US" w:eastAsia="zh-CN"/>
        </w:rPr>
        <w:t>练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习。</w:t>
      </w:r>
    </w:p>
    <w:p w14:paraId="6D80B1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506" w:right="988" w:firstLine="14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3"/>
          <w:sz w:val="32"/>
          <w:szCs w:val="32"/>
        </w:rPr>
        <w:t>2.了解</w:t>
      </w:r>
      <w:r>
        <w:rPr>
          <w:rFonts w:hint="default" w:ascii="仿宋" w:hAnsi="仿宋" w:eastAsia="仿宋" w:cs="仿宋"/>
          <w:spacing w:val="-4"/>
          <w:sz w:val="32"/>
          <w:szCs w:val="32"/>
          <w:lang w:val="en-US"/>
        </w:rPr>
        <w:t>Office word</w:t>
      </w:r>
      <w:r>
        <w:rPr>
          <w:rFonts w:hint="eastAsia" w:ascii="仿宋" w:hAnsi="仿宋" w:eastAsia="仿宋" w:cs="仿宋"/>
          <w:spacing w:val="-3"/>
          <w:sz w:val="32"/>
          <w:szCs w:val="32"/>
        </w:rPr>
        <w:t>的快捷命令并熟练实操，以便在</w:t>
      </w:r>
      <w:r>
        <w:rPr>
          <w:rFonts w:hint="eastAsia" w:ascii="仿宋" w:hAnsi="仿宋" w:eastAsia="仿宋" w:cs="仿宋"/>
          <w:spacing w:val="-3"/>
          <w:sz w:val="32"/>
          <w:szCs w:val="32"/>
          <w:lang w:val="en-US" w:eastAsia="zh-CN"/>
        </w:rPr>
        <w:t>分镜文字组成编写</w:t>
      </w:r>
      <w:r>
        <w:rPr>
          <w:rFonts w:hint="eastAsia" w:ascii="仿宋" w:hAnsi="仿宋" w:eastAsia="仿宋" w:cs="仿宋"/>
          <w:spacing w:val="-3"/>
          <w:sz w:val="32"/>
          <w:szCs w:val="32"/>
        </w:rPr>
        <w:t>中运用自如。</w:t>
      </w:r>
    </w:p>
    <w:p w14:paraId="7C4F2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rPr>
          <w:rFonts w:hint="eastAsia" w:ascii="仿宋" w:hAnsi="仿宋" w:eastAsia="仿宋" w:cs="仿宋"/>
          <w:sz w:val="32"/>
          <w:szCs w:val="32"/>
        </w:rPr>
      </w:pPr>
    </w:p>
    <w:p w14:paraId="56A4BC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2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1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4、考核内容：</w:t>
      </w:r>
    </w:p>
    <w:p w14:paraId="4EF535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5"/>
        <w:rPr>
          <w:rFonts w:hint="eastAsia" w:ascii="仿宋" w:hAnsi="仿宋" w:eastAsia="仿宋" w:cs="仿宋"/>
          <w:sz w:val="32"/>
          <w:szCs w:val="32"/>
        </w:rPr>
      </w:pPr>
      <w:r>
        <w:rPr>
          <w:rFonts w:hint="default" w:ascii="仿宋" w:hAnsi="仿宋" w:eastAsia="仿宋" w:cs="仿宋"/>
          <w:spacing w:val="-4"/>
          <w:sz w:val="32"/>
          <w:szCs w:val="32"/>
          <w:lang w:val="en-US"/>
        </w:rPr>
        <w:t>Office word</w:t>
      </w:r>
      <w:r>
        <w:rPr>
          <w:rFonts w:hint="eastAsia" w:ascii="仿宋" w:hAnsi="仿宋" w:eastAsia="仿宋" w:cs="仿宋"/>
          <w:spacing w:val="-6"/>
          <w:sz w:val="32"/>
          <w:szCs w:val="32"/>
        </w:rPr>
        <w:t>的安装、启动和退出，文件的新建和保存，创建并命名相应的</w:t>
      </w:r>
      <w:r>
        <w:rPr>
          <w:rFonts w:hint="eastAsia" w:ascii="仿宋" w:hAnsi="仿宋" w:eastAsia="仿宋" w:cs="仿宋"/>
          <w:spacing w:val="-6"/>
          <w:sz w:val="32"/>
          <w:szCs w:val="32"/>
          <w:lang w:val="en-US" w:eastAsia="zh-CN"/>
        </w:rPr>
        <w:t>表格</w:t>
      </w:r>
      <w:r>
        <w:rPr>
          <w:rFonts w:hint="eastAsia" w:ascii="仿宋" w:hAnsi="仿宋" w:eastAsia="仿宋" w:cs="仿宋"/>
          <w:spacing w:val="-6"/>
          <w:sz w:val="32"/>
          <w:szCs w:val="32"/>
        </w:rPr>
        <w:t>、</w:t>
      </w:r>
      <w:r>
        <w:rPr>
          <w:rFonts w:hint="eastAsia" w:ascii="仿宋" w:hAnsi="仿宋" w:eastAsia="仿宋" w:cs="仿宋"/>
          <w:spacing w:val="-3"/>
          <w:sz w:val="32"/>
          <w:szCs w:val="32"/>
          <w:lang w:val="en-US" w:eastAsia="zh-CN"/>
        </w:rPr>
        <w:t>分镜号</w:t>
      </w:r>
      <w:r>
        <w:rPr>
          <w:rFonts w:hint="eastAsia" w:ascii="仿宋" w:hAnsi="仿宋" w:eastAsia="仿宋" w:cs="仿宋"/>
          <w:spacing w:val="-3"/>
          <w:sz w:val="32"/>
          <w:szCs w:val="32"/>
        </w:rPr>
        <w:t>、</w:t>
      </w:r>
      <w:r>
        <w:rPr>
          <w:rFonts w:hint="eastAsia" w:ascii="仿宋" w:hAnsi="仿宋" w:eastAsia="仿宋" w:cs="仿宋"/>
          <w:spacing w:val="-3"/>
          <w:sz w:val="32"/>
          <w:szCs w:val="32"/>
          <w:lang w:val="en-US" w:eastAsia="zh-CN"/>
        </w:rPr>
        <w:t>分镜描述</w:t>
      </w:r>
      <w:r>
        <w:rPr>
          <w:rFonts w:hint="eastAsia" w:ascii="仿宋" w:hAnsi="仿宋" w:eastAsia="仿宋" w:cs="仿宋"/>
          <w:spacing w:val="-3"/>
          <w:sz w:val="32"/>
          <w:szCs w:val="32"/>
        </w:rPr>
        <w:t>，单独</w:t>
      </w:r>
      <w:r>
        <w:rPr>
          <w:rFonts w:hint="eastAsia" w:ascii="仿宋" w:hAnsi="仿宋" w:eastAsia="仿宋" w:cs="仿宋"/>
          <w:spacing w:val="-3"/>
          <w:sz w:val="32"/>
          <w:szCs w:val="32"/>
          <w:lang w:val="en-US" w:eastAsia="zh-CN"/>
        </w:rPr>
        <w:t>编辑器材选用标准</w:t>
      </w:r>
      <w:r>
        <w:rPr>
          <w:rFonts w:hint="eastAsia" w:ascii="仿宋" w:hAnsi="仿宋" w:eastAsia="仿宋" w:cs="仿宋"/>
          <w:spacing w:val="-3"/>
          <w:sz w:val="32"/>
          <w:szCs w:val="32"/>
        </w:rPr>
        <w:t>，利用创建好的</w:t>
      </w:r>
      <w:r>
        <w:rPr>
          <w:rFonts w:hint="eastAsia" w:ascii="仿宋" w:hAnsi="仿宋" w:eastAsia="仿宋" w:cs="仿宋"/>
          <w:spacing w:val="-3"/>
          <w:sz w:val="32"/>
          <w:szCs w:val="32"/>
          <w:lang w:val="en-US" w:eastAsia="zh-CN"/>
        </w:rPr>
        <w:t>表格</w:t>
      </w:r>
      <w:r>
        <w:rPr>
          <w:rFonts w:hint="eastAsia" w:ascii="仿宋" w:hAnsi="仿宋" w:eastAsia="仿宋" w:cs="仿宋"/>
          <w:spacing w:val="-3"/>
          <w:sz w:val="32"/>
          <w:szCs w:val="32"/>
        </w:rPr>
        <w:t>对</w:t>
      </w:r>
      <w:r>
        <w:rPr>
          <w:rFonts w:hint="eastAsia" w:ascii="仿宋" w:hAnsi="仿宋" w:eastAsia="仿宋" w:cs="仿宋"/>
          <w:spacing w:val="-3"/>
          <w:sz w:val="32"/>
          <w:szCs w:val="32"/>
          <w:lang w:val="en-US" w:eastAsia="zh-CN"/>
        </w:rPr>
        <w:t>视频进行分镜描写</w:t>
      </w:r>
      <w:r>
        <w:rPr>
          <w:rFonts w:hint="eastAsia" w:ascii="仿宋" w:hAnsi="仿宋" w:eastAsia="仿宋" w:cs="仿宋"/>
          <w:spacing w:val="-3"/>
          <w:sz w:val="32"/>
          <w:szCs w:val="32"/>
        </w:rPr>
        <w:t>，</w:t>
      </w:r>
      <w:r>
        <w:rPr>
          <w:rFonts w:hint="eastAsia" w:ascii="仿宋" w:hAnsi="仿宋" w:eastAsia="仿宋" w:cs="仿宋"/>
          <w:spacing w:val="-3"/>
          <w:sz w:val="32"/>
          <w:szCs w:val="32"/>
          <w:lang w:val="en-US" w:eastAsia="zh-CN"/>
        </w:rPr>
        <w:t>剧情与分镜顺序</w:t>
      </w:r>
      <w:r>
        <w:rPr>
          <w:rFonts w:hint="eastAsia" w:ascii="仿宋" w:hAnsi="仿宋" w:eastAsia="仿宋" w:cs="仿宋"/>
          <w:spacing w:val="-3"/>
          <w:sz w:val="32"/>
          <w:szCs w:val="32"/>
        </w:rPr>
        <w:t>必须清晰、准确无误。</w:t>
      </w:r>
      <w:r>
        <w:rPr>
          <w:rFonts w:hint="eastAsia" w:ascii="仿宋" w:hAnsi="仿宋" w:eastAsia="仿宋" w:cs="仿宋"/>
          <w:spacing w:val="-3"/>
          <w:sz w:val="32"/>
          <w:szCs w:val="32"/>
          <w:lang w:val="en-US" w:eastAsia="zh-CN"/>
        </w:rPr>
        <w:t>运镜描述</w:t>
      </w:r>
      <w:r>
        <w:rPr>
          <w:rFonts w:hint="eastAsia" w:ascii="仿宋" w:hAnsi="仿宋" w:eastAsia="仿宋" w:cs="仿宋"/>
          <w:spacing w:val="-3"/>
          <w:sz w:val="32"/>
          <w:szCs w:val="32"/>
        </w:rPr>
        <w:t>、</w:t>
      </w:r>
      <w:r>
        <w:rPr>
          <w:rFonts w:hint="eastAsia" w:ascii="仿宋" w:hAnsi="仿宋" w:eastAsia="仿宋" w:cs="仿宋"/>
          <w:spacing w:val="-3"/>
          <w:sz w:val="32"/>
          <w:szCs w:val="32"/>
          <w:lang w:val="en-US" w:eastAsia="zh-CN"/>
        </w:rPr>
        <w:t>时间剪切</w:t>
      </w:r>
      <w:r>
        <w:rPr>
          <w:rFonts w:hint="eastAsia" w:ascii="仿宋" w:hAnsi="仿宋" w:eastAsia="仿宋" w:cs="仿宋"/>
          <w:spacing w:val="-3"/>
          <w:sz w:val="32"/>
          <w:szCs w:val="32"/>
        </w:rPr>
        <w:t>，</w:t>
      </w:r>
      <w:r>
        <w:rPr>
          <w:rFonts w:hint="eastAsia" w:ascii="仿宋" w:hAnsi="仿宋" w:eastAsia="仿宋" w:cs="仿宋"/>
          <w:spacing w:val="-3"/>
          <w:sz w:val="32"/>
          <w:szCs w:val="32"/>
          <w:lang w:val="en-US" w:eastAsia="zh-CN"/>
        </w:rPr>
        <w:t>循环调节</w:t>
      </w:r>
      <w:r>
        <w:rPr>
          <w:rFonts w:hint="eastAsia" w:ascii="仿宋" w:hAnsi="仿宋" w:eastAsia="仿宋" w:cs="仿宋"/>
          <w:spacing w:val="-3"/>
          <w:sz w:val="32"/>
          <w:szCs w:val="32"/>
        </w:rPr>
        <w:t>和</w:t>
      </w:r>
      <w:r>
        <w:rPr>
          <w:rFonts w:hint="eastAsia" w:ascii="仿宋" w:hAnsi="仿宋" w:eastAsia="仿宋" w:cs="仿宋"/>
          <w:spacing w:val="-3"/>
          <w:sz w:val="32"/>
          <w:szCs w:val="32"/>
          <w:lang w:val="en-US" w:eastAsia="zh-CN"/>
        </w:rPr>
        <w:t>节奏强弱</w:t>
      </w:r>
      <w:r>
        <w:rPr>
          <w:rFonts w:hint="eastAsia" w:ascii="仿宋" w:hAnsi="仿宋" w:eastAsia="仿宋" w:cs="仿宋"/>
          <w:spacing w:val="-3"/>
          <w:sz w:val="32"/>
          <w:szCs w:val="32"/>
        </w:rPr>
        <w:t>命令，选择对象，常用编辑命</w:t>
      </w:r>
      <w:r>
        <w:rPr>
          <w:rFonts w:hint="eastAsia" w:ascii="仿宋" w:hAnsi="仿宋" w:eastAsia="仿宋" w:cs="仿宋"/>
          <w:spacing w:val="-8"/>
          <w:sz w:val="32"/>
          <w:szCs w:val="32"/>
        </w:rPr>
        <w:t>令。掌握</w:t>
      </w:r>
      <w:r>
        <w:rPr>
          <w:rFonts w:hint="eastAsia" w:ascii="仿宋" w:hAnsi="仿宋" w:eastAsia="仿宋" w:cs="仿宋"/>
          <w:spacing w:val="-8"/>
          <w:sz w:val="32"/>
          <w:szCs w:val="32"/>
          <w:lang w:val="en-US" w:eastAsia="zh-CN"/>
        </w:rPr>
        <w:t>音频混剪</w:t>
      </w:r>
      <w:r>
        <w:rPr>
          <w:rFonts w:hint="eastAsia" w:ascii="仿宋" w:hAnsi="仿宋" w:eastAsia="仿宋" w:cs="仿宋"/>
          <w:spacing w:val="-8"/>
          <w:sz w:val="32"/>
          <w:szCs w:val="32"/>
        </w:rPr>
        <w:t>的具体用法并能</w:t>
      </w:r>
      <w:r>
        <w:rPr>
          <w:rFonts w:hint="eastAsia" w:ascii="仿宋" w:hAnsi="仿宋" w:eastAsia="仿宋" w:cs="仿宋"/>
          <w:spacing w:val="-8"/>
          <w:sz w:val="32"/>
          <w:szCs w:val="32"/>
          <w:lang w:val="en-US" w:eastAsia="zh-CN"/>
        </w:rPr>
        <w:t>把</w:t>
      </w:r>
      <w:r>
        <w:rPr>
          <w:rFonts w:hint="eastAsia" w:ascii="仿宋" w:hAnsi="仿宋" w:eastAsia="仿宋" w:cs="仿宋"/>
          <w:spacing w:val="-8"/>
          <w:sz w:val="32"/>
          <w:szCs w:val="32"/>
        </w:rPr>
        <w:t>常用模式</w:t>
      </w:r>
      <w:r>
        <w:rPr>
          <w:rFonts w:hint="eastAsia" w:ascii="仿宋" w:hAnsi="仿宋" w:eastAsia="仿宋" w:cs="仿宋"/>
          <w:spacing w:val="-8"/>
          <w:sz w:val="32"/>
          <w:szCs w:val="32"/>
          <w:lang w:val="en-US" w:eastAsia="zh-CN"/>
        </w:rPr>
        <w:t>音频与工程</w:t>
      </w:r>
      <w:r>
        <w:rPr>
          <w:rFonts w:hint="eastAsia" w:ascii="仿宋" w:hAnsi="仿宋" w:eastAsia="仿宋" w:cs="仿宋"/>
          <w:spacing w:val="-8"/>
          <w:sz w:val="32"/>
          <w:szCs w:val="32"/>
        </w:rPr>
        <w:t>之间的转换，</w:t>
      </w:r>
      <w:r>
        <w:rPr>
          <w:rFonts w:hint="eastAsia" w:ascii="仿宋" w:hAnsi="仿宋" w:eastAsia="仿宋" w:cs="仿宋"/>
          <w:spacing w:val="-8"/>
          <w:sz w:val="32"/>
          <w:szCs w:val="32"/>
          <w:lang w:val="en-US" w:eastAsia="zh-CN"/>
        </w:rPr>
        <w:t>淡入淡出</w:t>
      </w:r>
      <w:r>
        <w:rPr>
          <w:rFonts w:hint="eastAsia" w:ascii="仿宋" w:hAnsi="仿宋" w:eastAsia="仿宋" w:cs="仿宋"/>
          <w:spacing w:val="-8"/>
          <w:sz w:val="32"/>
          <w:szCs w:val="32"/>
        </w:rPr>
        <w:t>调节好，</w:t>
      </w:r>
      <w:r>
        <w:rPr>
          <w:rFonts w:hint="eastAsia" w:ascii="仿宋" w:hAnsi="仿宋" w:eastAsia="仿宋" w:cs="仿宋"/>
          <w:spacing w:val="-2"/>
          <w:sz w:val="32"/>
          <w:szCs w:val="32"/>
          <w:lang w:val="en-US" w:eastAsia="zh-CN"/>
        </w:rPr>
        <w:t>音画同步播放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完整、符合要求。</w:t>
      </w:r>
    </w:p>
    <w:p w14:paraId="7F3EC8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1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5、参考资料（参考书、网络资料</w:t>
      </w:r>
      <w:r>
        <w:rPr>
          <w:rFonts w:hint="eastAsia" w:ascii="仿宋" w:hAnsi="仿宋" w:eastAsia="仿宋" w:cs="仿宋"/>
          <w:spacing w:val="-61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）：</w:t>
      </w:r>
    </w:p>
    <w:p w14:paraId="0710F6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2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11"/>
          <w:sz w:val="32"/>
          <w:szCs w:val="32"/>
        </w:rPr>
        <w:t>1.《影视视听语言》李杰 编著</w:t>
      </w:r>
    </w:p>
    <w:p w14:paraId="52DA04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3"/>
          <w:sz w:val="32"/>
          <w:szCs w:val="32"/>
        </w:rPr>
        <w:t>中国传媒大学出版社</w:t>
      </w:r>
      <w:r>
        <w:rPr>
          <w:rFonts w:hint="default" w:ascii="仿宋" w:hAnsi="仿宋" w:eastAsia="仿宋" w:cs="仿宋"/>
          <w:spacing w:val="-3"/>
          <w:sz w:val="32"/>
          <w:szCs w:val="32"/>
          <w:lang w:val="en-US"/>
        </w:rPr>
        <w:t xml:space="preserve"> </w:t>
      </w:r>
      <w:r>
        <w:rPr>
          <w:rFonts w:hint="eastAsia" w:ascii="仿宋" w:hAnsi="仿宋" w:eastAsia="仿宋" w:cs="仿宋"/>
          <w:spacing w:val="-3"/>
          <w:sz w:val="32"/>
          <w:szCs w:val="32"/>
        </w:rPr>
        <w:t>20</w:t>
      </w:r>
      <w:r>
        <w:rPr>
          <w:rFonts w:hint="default" w:ascii="仿宋" w:hAnsi="仿宋" w:eastAsia="仿宋" w:cs="仿宋"/>
          <w:spacing w:val="-3"/>
          <w:sz w:val="32"/>
          <w:szCs w:val="32"/>
          <w:lang w:val="en-US"/>
        </w:rPr>
        <w:t>23</w:t>
      </w:r>
      <w:r>
        <w:rPr>
          <w:rFonts w:hint="eastAsia" w:ascii="仿宋" w:hAnsi="仿宋" w:eastAsia="仿宋" w:cs="仿宋"/>
          <w:spacing w:val="-3"/>
          <w:sz w:val="32"/>
          <w:szCs w:val="32"/>
        </w:rPr>
        <w:t>年</w:t>
      </w:r>
    </w:p>
    <w:p w14:paraId="5FF75CD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24" w:right="13" w:firstLine="481"/>
        <w:rPr>
          <w:rFonts w:hint="eastAsia" w:ascii="仿宋" w:hAnsi="仿宋" w:eastAsia="仿宋" w:cs="仿宋"/>
          <w:spacing w:val="-8"/>
          <w:sz w:val="32"/>
          <w:szCs w:val="32"/>
        </w:rPr>
      </w:pPr>
      <w:r>
        <w:rPr>
          <w:rFonts w:hint="eastAsia" w:ascii="仿宋" w:hAnsi="仿宋" w:eastAsia="仿宋" w:cs="仿宋"/>
          <w:spacing w:val="-8"/>
          <w:sz w:val="32"/>
          <w:szCs w:val="32"/>
        </w:rPr>
        <w:t>《分镜头脚本设计教程》李杰著</w:t>
      </w:r>
    </w:p>
    <w:p w14:paraId="362CD7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505" w:leftChars="0" w:right="13" w:rightChars="0"/>
        <w:rPr>
          <w:rFonts w:hint="default" w:ascii="仿宋" w:hAnsi="仿宋" w:eastAsia="仿宋" w:cs="仿宋"/>
          <w:spacing w:val="-8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pacing w:val="-8"/>
          <w:sz w:val="32"/>
          <w:szCs w:val="32"/>
        </w:rPr>
        <w:t>中国青年出版社</w:t>
      </w:r>
      <w:r>
        <w:rPr>
          <w:rFonts w:hint="default" w:ascii="仿宋" w:hAnsi="仿宋" w:eastAsia="仿宋" w:cs="仿宋"/>
          <w:spacing w:val="-8"/>
          <w:sz w:val="32"/>
          <w:szCs w:val="32"/>
          <w:lang w:val="en-US"/>
        </w:rPr>
        <w:t xml:space="preserve"> 2014</w:t>
      </w:r>
    </w:p>
    <w:p w14:paraId="045680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505" w:leftChars="0" w:right="13" w:rightChars="0"/>
        <w:rPr>
          <w:rFonts w:hint="default" w:ascii="仿宋" w:hAnsi="仿宋" w:eastAsia="仿宋" w:cs="仿宋"/>
          <w:spacing w:val="-8"/>
          <w:sz w:val="32"/>
          <w:szCs w:val="32"/>
          <w:lang w:val="en-US"/>
        </w:rPr>
      </w:pPr>
    </w:p>
    <w:p w14:paraId="2D842A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5"/>
        <w:outlineLvl w:val="0"/>
      </w:pPr>
      <w:r>
        <w:rPr>
          <w:rFonts w:hint="eastAsia" w:ascii="仿宋" w:hAnsi="仿宋" w:eastAsia="仿宋" w:cs="仿宋"/>
          <w:spacing w:val="-1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6、相关作品案例：</w:t>
      </w:r>
    </w:p>
    <w:p w14:paraId="70B62101">
      <w:pPr>
        <w:keepNext w:val="0"/>
        <w:keepLines w:val="0"/>
        <w:widowControl/>
        <w:suppressLineNumbers w:val="0"/>
        <w:jc w:val="left"/>
      </w:pPr>
    </w:p>
    <w:p w14:paraId="2804F7B7">
      <w:pPr>
        <w:keepNext w:val="0"/>
        <w:keepLines w:val="0"/>
        <w:widowControl/>
        <w:suppressLineNumbers w:val="0"/>
        <w:jc w:val="center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177790" cy="2912745"/>
            <wp:effectExtent l="0" t="0" r="3810" b="8255"/>
            <wp:docPr id="7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77790" cy="29127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27F7179">
      <w:pPr>
        <w:keepNext w:val="0"/>
        <w:keepLines w:val="0"/>
        <w:widowControl/>
        <w:suppressLineNumbers w:val="0"/>
        <w:jc w:val="center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3607435" cy="4742815"/>
            <wp:effectExtent l="0" t="0" r="24765" b="6985"/>
            <wp:docPr id="6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rcRect l="12829" t="6257" r="4290" b="16638"/>
                    <a:stretch>
                      <a:fillRect/>
                    </a:stretch>
                  </pic:blipFill>
                  <pic:spPr>
                    <a:xfrm>
                      <a:off x="0" y="0"/>
                      <a:ext cx="3607435" cy="4742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3BD63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4"/>
        <w:textAlignment w:val="center"/>
      </w:pPr>
    </w:p>
    <w:sectPr>
      <w:pgSz w:w="11906" w:h="16839"/>
      <w:pgMar w:top="1440" w:right="1080" w:bottom="1440" w:left="108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6D73B0"/>
    <w:multiLevelType w:val="singleLevel"/>
    <w:tmpl w:val="776D73B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jE3YjI0ZWM0MzBhYTcwMzI5Y2M4YTc1M2ZiYzNlYTgifQ=="/>
  </w:docVars>
  <w:rsids>
    <w:rsidRoot w:val="00000000"/>
    <w:rsid w:val="089332DB"/>
    <w:rsid w:val="106135BD"/>
    <w:rsid w:val="29DF3638"/>
    <w:rsid w:val="308A4ADE"/>
    <w:rsid w:val="4C2C20E4"/>
    <w:rsid w:val="F77FF2C5"/>
    <w:rsid w:val="F7B996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715</Words>
  <Characters>792</Characters>
  <TotalTime>0</TotalTime>
  <ScaleCrop>false</ScaleCrop>
  <LinksUpToDate>false</LinksUpToDate>
  <CharactersWithSpaces>806</CharactersWithSpaces>
  <Application>WPS Office_12.1.0.25222_F1E327BC-269C-435d-A152-05C5408002CA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2020-06-30T07:24:00Z</dcterms:created>
  <dc:creator>贵大继教学院 - 陆雷雷</dc:creator>
  <cp:lastModifiedBy>天蓬君</cp:lastModifiedBy>
  <dcterms:modified xsi:type="dcterms:W3CDTF">2026-03-31T06:11:52Z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wqlLaW5nc29mdCBQREYgdG8gV1BTIDY1</vt:lpwstr>
  </property>
  <property fmtid="{D5CDD505-2E9C-101B-9397-08002B2CF9AE}" pid="3" name="Created">
    <vt:filetime>2021-08-18T11:13:11Z</vt:filetime>
  </property>
  <property fmtid="{D5CDD505-2E9C-101B-9397-08002B2CF9AE}" pid="4" name="KSOProductBuildVer">
    <vt:lpwstr>2052-12.1.0.25222</vt:lpwstr>
  </property>
  <property fmtid="{D5CDD505-2E9C-101B-9397-08002B2CF9AE}" pid="5" name="ICV">
    <vt:lpwstr>1B3149CB15474BBF84A754FAC39D3010</vt:lpwstr>
  </property>
  <property fmtid="{D5CDD505-2E9C-101B-9397-08002B2CF9AE}" pid="6" name="KSOTemplateDocerSaveRecord">
    <vt:lpwstr>eyJoZGlkIjoiNzBhNjNjZjBlNTdmMmMxNjc4NjU1NTY0ZGU4NWZlOGQiLCJ1c2VySWQiOiI1MzQ4NTE2ODMifQ==</vt:lpwstr>
  </property>
</Properties>
</file>