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Pr="00726ECC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726ECC"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5DEE63D2" w:rsidR="00C62CD5" w:rsidRPr="00726ECC" w:rsidRDefault="00695891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726ECC">
        <w:rPr>
          <w:rFonts w:ascii="宋体" w:hAnsi="宋体" w:cs="宋体" w:hint="eastAsia"/>
          <w:b/>
          <w:bCs/>
          <w:sz w:val="44"/>
          <w:szCs w:val="44"/>
        </w:rPr>
        <w:t>动画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（专升本）（</w:t>
      </w:r>
      <w:r w:rsidR="00C62CD5" w:rsidRPr="00726ECC">
        <w:rPr>
          <w:rFonts w:ascii="宋体" w:hAnsi="宋体" w:cs="宋体"/>
          <w:b/>
          <w:bCs/>
          <w:sz w:val="44"/>
          <w:szCs w:val="44"/>
        </w:rPr>
        <w:t>130</w:t>
      </w:r>
      <w:r w:rsidRPr="00726ECC">
        <w:rPr>
          <w:rFonts w:ascii="宋体" w:hAnsi="宋体" w:cs="宋体"/>
          <w:b/>
          <w:bCs/>
          <w:sz w:val="44"/>
          <w:szCs w:val="44"/>
        </w:rPr>
        <w:t>310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4E97B222" w:rsidR="00C62CD5" w:rsidRPr="00726ECC" w:rsidRDefault="00695891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726ECC">
        <w:rPr>
          <w:rFonts w:ascii="宋体" w:hAnsi="宋体" w:cs="宋体" w:hint="eastAsia"/>
          <w:b/>
          <w:bCs/>
          <w:sz w:val="44"/>
          <w:szCs w:val="44"/>
        </w:rPr>
        <w:t>原画</w:t>
      </w:r>
      <w:r w:rsidR="00764FD9" w:rsidRPr="00726ECC">
        <w:rPr>
          <w:rFonts w:ascii="宋体" w:hAnsi="宋体" w:cs="宋体" w:hint="eastAsia"/>
          <w:b/>
          <w:bCs/>
          <w:sz w:val="44"/>
          <w:szCs w:val="44"/>
        </w:rPr>
        <w:t>设计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(</w:t>
      </w:r>
      <w:r w:rsidRPr="00726ECC">
        <w:rPr>
          <w:rFonts w:ascii="宋体" w:hAnsi="宋体" w:cs="宋体"/>
          <w:b/>
          <w:bCs/>
          <w:sz w:val="44"/>
          <w:szCs w:val="44"/>
        </w:rPr>
        <w:t>146</w:t>
      </w:r>
      <w:r w:rsidR="00331F2E">
        <w:rPr>
          <w:rFonts w:ascii="宋体" w:hAnsi="宋体" w:cs="宋体"/>
          <w:b/>
          <w:bCs/>
          <w:sz w:val="44"/>
          <w:szCs w:val="44"/>
        </w:rPr>
        <w:t>30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)</w:t>
      </w:r>
      <w:r w:rsidR="008F4A9B" w:rsidRPr="008F4A9B">
        <w:rPr>
          <w:rFonts w:ascii="宋体" w:hAnsi="宋体" w:cs="宋体" w:hint="eastAsia"/>
          <w:b/>
          <w:bCs/>
          <w:sz w:val="44"/>
          <w:szCs w:val="44"/>
        </w:rPr>
        <w:t xml:space="preserve"> </w:t>
      </w:r>
      <w:r w:rsidR="00331F2E">
        <w:rPr>
          <w:rFonts w:ascii="宋体" w:hAnsi="宋体" w:cs="宋体" w:hint="eastAsia"/>
          <w:b/>
          <w:bCs/>
          <w:sz w:val="44"/>
          <w:szCs w:val="44"/>
        </w:rPr>
        <w:t>实践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Pr="00726ECC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Pr="00726ECC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726ECC"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2CB80760" w14:textId="247A2869" w:rsidR="005368B4" w:rsidRPr="00726ECC" w:rsidRDefault="003560D8" w:rsidP="005368B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动画原画课程是各艺术院校动画专业的必修课程</w:t>
      </w:r>
      <w:r w:rsidR="00B3410D">
        <w:rPr>
          <w:rFonts w:ascii="仿宋" w:eastAsia="仿宋" w:hAnsi="仿宋" w:cs="仿宋" w:hint="eastAsia"/>
          <w:sz w:val="32"/>
          <w:szCs w:val="32"/>
        </w:rPr>
        <w:t>。</w:t>
      </w:r>
      <w:r w:rsidRPr="00726ECC">
        <w:rPr>
          <w:rFonts w:ascii="仿宋" w:eastAsia="仿宋" w:hAnsi="仿宋" w:cs="仿宋" w:hint="eastAsia"/>
          <w:sz w:val="32"/>
          <w:szCs w:val="32"/>
        </w:rPr>
        <w:t>虽然一般设立为基础课程，但课程本身涵盖内容非常宽泛，其中涉及力学、解剖学、美学、表演学等，是一门内容繁杂、能贯穿整个动画的学科。</w:t>
      </w:r>
    </w:p>
    <w:p w14:paraId="0DE11012" w14:textId="14D9DB82" w:rsidR="0040279E" w:rsidRPr="00726ECC" w:rsidRDefault="0040279E" w:rsidP="0040279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69A1839D" w14:textId="4A889F37" w:rsidR="003560D8" w:rsidRPr="00726ECC" w:rsidRDefault="003560D8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动画原画创作方面的知识为角色、背景乃至整个银幕画面所最终呈现的效果提供了有力支撑，使其变得生动、鲜活。课程强调各种动作中融合哪类运动原理，在分析归纳的过程中，让读者逐渐养成分析各种动作的能力，培养出一套分析方法，以提高动作原画创作的技巧。</w:t>
      </w:r>
    </w:p>
    <w:p w14:paraId="6A53CFC7" w14:textId="7777777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三、课程的重点内容</w:t>
      </w:r>
    </w:p>
    <w:p w14:paraId="2563480A" w14:textId="7E9AC019" w:rsidR="001E2122" w:rsidRPr="00726ECC" w:rsidRDefault="003560D8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课程的重点内容包括原画设计必备知识，常见力学原理表现，人物动作原画设计方法，动物动作原画设计方法，自然现象表达与应用和综合应用范例</w:t>
      </w:r>
      <w:r w:rsidR="001E2122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D55FA88" w14:textId="525734A6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3560D8" w:rsidRPr="00726ECC">
        <w:rPr>
          <w:rFonts w:ascii="仿宋" w:eastAsia="仿宋" w:hAnsi="仿宋" w:cs="仿宋" w:hint="eastAsia"/>
          <w:sz w:val="32"/>
          <w:szCs w:val="32"/>
        </w:rPr>
        <w:t>人物</w:t>
      </w:r>
      <w:r w:rsidR="00743DCF" w:rsidRPr="00726ECC">
        <w:rPr>
          <w:rFonts w:ascii="仿宋" w:eastAsia="仿宋" w:hAnsi="仿宋" w:cs="仿宋" w:hint="eastAsia"/>
          <w:sz w:val="32"/>
          <w:szCs w:val="32"/>
        </w:rPr>
        <w:t>动作原画设计方法</w:t>
      </w:r>
      <w:r w:rsidRPr="00726ECC">
        <w:rPr>
          <w:rFonts w:ascii="仿宋" w:eastAsia="仿宋" w:hAnsi="仿宋" w:cs="仿宋" w:hint="eastAsia"/>
          <w:sz w:val="32"/>
          <w:szCs w:val="32"/>
        </w:rPr>
        <w:t>、</w:t>
      </w:r>
      <w:r w:rsidR="00743DCF" w:rsidRPr="00726ECC">
        <w:rPr>
          <w:rFonts w:ascii="仿宋" w:eastAsia="仿宋" w:hAnsi="仿宋" w:cs="仿宋" w:hint="eastAsia"/>
          <w:sz w:val="32"/>
          <w:szCs w:val="32"/>
        </w:rPr>
        <w:t>动物动作原画设计方法、自然现象表达与应用等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Pr="00726ECC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726ECC"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05B4CDE8" w14:textId="62951209" w:rsidR="00BA12E0" w:rsidRPr="00726ECC" w:rsidRDefault="00203C8C" w:rsidP="00BA12E0">
      <w:pPr>
        <w:pStyle w:val="a7"/>
        <w:numPr>
          <w:ilvl w:val="0"/>
          <w:numId w:val="1"/>
        </w:numPr>
        <w:spacing w:line="360" w:lineRule="auto"/>
        <w:ind w:firstLineChars="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原画设计必备知识</w:t>
      </w:r>
    </w:p>
    <w:p w14:paraId="7B238ADB" w14:textId="77777777" w:rsidR="00203C8C" w:rsidRPr="00726ECC" w:rsidRDefault="00203C8C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在动画影片制作过程中，原画是重要的创作环节之一，它的优劣直接影响影片的品质。原画师在进行艺术创作时，不仅要考虑导演对剧作创意的要求，又要兼顾场景，以最有效的画面表达来呈现每个镜头中的被摄主体。在这个过程中，一位出色的原画师既要具备娴熟的绘画技巧，又要对镜头运用、摄影技巧等有深入的研究。只有具备这些良好的专业素养，才能让观众体会到强烈的带入感，以达到视觉上过目不忘的效果。</w:t>
      </w:r>
    </w:p>
    <w:p w14:paraId="5AE18865" w14:textId="4968F766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什么是原画</w:t>
      </w:r>
    </w:p>
    <w:p w14:paraId="1678A605" w14:textId="26E84D62" w:rsidR="00FE0F73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动画中的景别、原画的重要性</w:t>
      </w:r>
    </w:p>
    <w:p w14:paraId="68928B89" w14:textId="4FABF71B" w:rsidR="00FE0F73" w:rsidRPr="00726ECC" w:rsidRDefault="00C62CD5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动画制作中用线的讲究</w:t>
      </w:r>
    </w:p>
    <w:p w14:paraId="3D875EE9" w14:textId="17699DC4" w:rsidR="00203C8C" w:rsidRPr="00726ECC" w:rsidRDefault="00203C8C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（四）动画的四个基本表现要素</w:t>
      </w:r>
    </w:p>
    <w:p w14:paraId="51DA8BD6" w14:textId="7DF7ABF1" w:rsidR="00351C78" w:rsidRPr="00726ECC" w:rsidRDefault="00351C78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五</w:t>
      </w:r>
      <w:r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运动中速度与节奏的控制</w:t>
      </w:r>
    </w:p>
    <w:p w14:paraId="1BF52A96" w14:textId="77246421" w:rsidR="00203C8C" w:rsidRPr="00726ECC" w:rsidRDefault="00203C8C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（六）物体的运动与空间关系</w:t>
      </w:r>
    </w:p>
    <w:p w14:paraId="4955F3F4" w14:textId="188BB1D9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1.识记：（1）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动画制作常用术语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动画制作中规格框的使用；（3）构图的基本规则；（4）空间感与层次感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7BDF6417" w:rsidR="00C62CD5" w:rsidRPr="00726ECC" w:rsidRDefault="00C62CD5" w:rsidP="007252E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动态构图中的“动”与“静”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帧数的设置</w:t>
      </w:r>
      <w:r w:rsidRPr="00726ECC">
        <w:rPr>
          <w:rFonts w:ascii="仿宋" w:eastAsia="仿宋" w:hAnsi="仿宋" w:cs="仿宋" w:hint="eastAsia"/>
          <w:sz w:val="32"/>
          <w:szCs w:val="32"/>
        </w:rPr>
        <w:t>；（3）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原画中对线条的质量要求</w:t>
      </w:r>
      <w:r w:rsidR="000E1D74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41804B0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3.应用：（1）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被绘制物体属性分析</w:t>
      </w:r>
      <w:r w:rsidR="000E1D74"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被绘制物体运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lastRenderedPageBreak/>
        <w:t>动速度分析</w:t>
      </w:r>
      <w:r w:rsidRPr="00726ECC">
        <w:rPr>
          <w:rFonts w:ascii="仿宋" w:eastAsia="仿宋" w:hAnsi="仿宋" w:cs="仿宋" w:hint="eastAsia"/>
          <w:sz w:val="32"/>
          <w:szCs w:val="32"/>
        </w:rPr>
        <w:t>；（</w:t>
      </w:r>
      <w:r w:rsidR="000E1D74" w:rsidRPr="00726ECC">
        <w:rPr>
          <w:rFonts w:ascii="仿宋" w:eastAsia="仿宋" w:hAnsi="仿宋" w:cs="仿宋"/>
          <w:sz w:val="32"/>
          <w:szCs w:val="32"/>
        </w:rPr>
        <w:t>3</w:t>
      </w:r>
      <w:r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被绘制物体运动方向分析；（4）被绘制物体所处环境分析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ACFAAF8" w14:textId="2413594B" w:rsidR="00C62CD5" w:rsidRPr="00726ECC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AE498A" w:rsidRPr="00726ECC">
        <w:rPr>
          <w:rFonts w:ascii="仿宋" w:eastAsia="仿宋" w:hAnsi="仿宋" w:cs="仿宋" w:hint="eastAsia"/>
          <w:sz w:val="32"/>
          <w:szCs w:val="32"/>
        </w:rPr>
        <w:t>常见力学原理表现</w:t>
      </w:r>
    </w:p>
    <w:p w14:paraId="384EE6A2" w14:textId="6175696A" w:rsidR="007602A2" w:rsidRPr="00726ECC" w:rsidRDefault="00AE498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自然界中任何一个物种在一组动作表演中，由于各自的重量、外界摩擦力、作用力以及空气中的阻力等各种因素影响，都会产生力的增强与衰减的变化。在动画中加减速表现得当，可以使动作看起来生动且富有情趣</w:t>
      </w:r>
      <w:r w:rsidR="000E1D74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8E56B66" w14:textId="7821BA8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AE498A" w:rsidRPr="00726ECC">
        <w:rPr>
          <w:rFonts w:ascii="仿宋" w:eastAsia="仿宋" w:hAnsi="仿宋" w:cs="仿宋" w:hint="eastAsia"/>
          <w:sz w:val="32"/>
          <w:szCs w:val="32"/>
        </w:rPr>
        <w:t>速度的分配——运动中的加减速</w:t>
      </w:r>
    </w:p>
    <w:p w14:paraId="33CCFC0B" w14:textId="2237BF09" w:rsidR="003140C1" w:rsidRPr="00726ECC" w:rsidRDefault="00C62CD5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AE498A" w:rsidRPr="00726ECC">
        <w:rPr>
          <w:rFonts w:ascii="仿宋" w:eastAsia="仿宋" w:hAnsi="仿宋" w:cs="仿宋" w:hint="eastAsia"/>
          <w:sz w:val="32"/>
          <w:szCs w:val="32"/>
        </w:rPr>
        <w:t>夸张的压缩与伸长</w:t>
      </w:r>
    </w:p>
    <w:p w14:paraId="7CC9C48E" w14:textId="1943083B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滞后、跟随与重叠</w:t>
      </w:r>
    </w:p>
    <w:p w14:paraId="75B12461" w14:textId="4ED3021C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预备动作、反作用力</w:t>
      </w:r>
    </w:p>
    <w:p w14:paraId="27CD9E0B" w14:textId="2D73E97D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（五）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注意重心的变化</w:t>
      </w:r>
    </w:p>
    <w:p w14:paraId="3AEB7340" w14:textId="238F7FEA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（六）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弹性运动、惯性运动、曲线运动</w:t>
      </w:r>
    </w:p>
    <w:p w14:paraId="3A84EE87" w14:textId="72227C7D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3140C1"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D62147" w:rsidRPr="00726ECC">
        <w:rPr>
          <w:rFonts w:ascii="仿宋" w:eastAsia="仿宋" w:hAnsi="仿宋" w:cs="仿宋"/>
          <w:sz w:val="32"/>
          <w:szCs w:val="32"/>
        </w:rPr>
        <w:t>1</w:t>
      </w:r>
      <w:r w:rsidR="003140C1"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反作用力；（</w:t>
      </w:r>
      <w:r w:rsidR="00D62147" w:rsidRPr="00726ECC">
        <w:rPr>
          <w:rFonts w:ascii="仿宋" w:eastAsia="仿宋" w:hAnsi="仿宋" w:cs="仿宋"/>
          <w:sz w:val="32"/>
          <w:szCs w:val="32"/>
        </w:rPr>
        <w:t>2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）弹性运动；（</w:t>
      </w:r>
      <w:r w:rsidR="00D62147" w:rsidRPr="00726ECC">
        <w:rPr>
          <w:rFonts w:ascii="仿宋" w:eastAsia="仿宋" w:hAnsi="仿宋" w:cs="仿宋"/>
          <w:sz w:val="32"/>
          <w:szCs w:val="32"/>
        </w:rPr>
        <w:t>3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）惯性运动</w:t>
      </w:r>
      <w:r w:rsidR="003140C1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8BF9141" w14:textId="4866341A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</w:t>
      </w:r>
      <w:r w:rsidR="00D62147" w:rsidRPr="00726ECC">
        <w:rPr>
          <w:rFonts w:ascii="仿宋" w:eastAsia="仿宋" w:hAnsi="仿宋" w:cs="仿宋" w:hint="eastAsia"/>
          <w:sz w:val="32"/>
          <w:szCs w:val="32"/>
        </w:rPr>
        <w:t>预备动作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0BD8A31B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曲线运动种类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714C09C5" w:rsidR="00C62CD5" w:rsidRPr="00726ECC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E61768" w:rsidRPr="00726ECC">
        <w:rPr>
          <w:rFonts w:ascii="仿宋" w:eastAsia="仿宋" w:hAnsi="仿宋" w:cs="仿宋" w:hint="eastAsia"/>
          <w:sz w:val="32"/>
          <w:szCs w:val="32"/>
        </w:rPr>
        <w:t>人物动作原画设计方法</w:t>
      </w:r>
    </w:p>
    <w:p w14:paraId="1F082340" w14:textId="4257E2A3" w:rsidR="00C62CD5" w:rsidRPr="00726ECC" w:rsidRDefault="00E61768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在动画制作过程中，调出生动、流畅的人物动作是必需环节。只有绘制出富有动作张力的原画，才能为后期加动画的工作提供有力保障。因此原画的动作趋势一定要明确，这里要求我们对人体比例、肌肉以及动态把握都有充分的理解</w:t>
      </w:r>
      <w:r w:rsidR="00C62CD5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63D2193" w14:textId="367ABA2C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E61768" w:rsidRPr="00726ECC">
        <w:rPr>
          <w:rFonts w:ascii="仿宋" w:eastAsia="仿宋" w:hAnsi="仿宋" w:cs="仿宋" w:hint="eastAsia"/>
          <w:sz w:val="32"/>
          <w:szCs w:val="32"/>
        </w:rPr>
        <w:t>人体结构、人体骨骼、人体肌肉</w:t>
      </w:r>
    </w:p>
    <w:p w14:paraId="2E083879" w14:textId="77777777" w:rsidR="00E61768" w:rsidRPr="00726ECC" w:rsidRDefault="00C62CD5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lastRenderedPageBreak/>
        <w:t>（二）</w:t>
      </w:r>
      <w:r w:rsidR="00E61768" w:rsidRPr="00726ECC">
        <w:rPr>
          <w:rFonts w:ascii="仿宋" w:eastAsia="仿宋" w:hAnsi="仿宋" w:cs="仿宋" w:hint="eastAsia"/>
          <w:sz w:val="32"/>
          <w:szCs w:val="32"/>
        </w:rPr>
        <w:t>脸的透视、关于衣褶</w:t>
      </w:r>
    </w:p>
    <w:p w14:paraId="0C6B3A06" w14:textId="1C3E96D0" w:rsidR="00E61768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（三）人物行走动作分析</w:t>
      </w:r>
    </w:p>
    <w:p w14:paraId="089DB746" w14:textId="48E03B78" w:rsidR="00E61768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（四）人物奔跑动作分析</w:t>
      </w:r>
    </w:p>
    <w:p w14:paraId="258CA9A9" w14:textId="514A0AF8" w:rsidR="00E61768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（五）人物跳跃动作分析</w:t>
      </w:r>
    </w:p>
    <w:p w14:paraId="54AD0572" w14:textId="5DF5151A" w:rsidR="00C62CD5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（六）人物表情变化</w:t>
      </w:r>
    </w:p>
    <w:p w14:paraId="0CB6BA6A" w14:textId="7887383B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260C57"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260C57" w:rsidRPr="00726ECC">
        <w:rPr>
          <w:rFonts w:ascii="仿宋" w:eastAsia="仿宋" w:hAnsi="仿宋" w:cs="仿宋"/>
          <w:sz w:val="32"/>
          <w:szCs w:val="32"/>
        </w:rPr>
        <w:t>1</w:t>
      </w:r>
      <w:r w:rsidR="00260C57"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不同类型衣褶的画法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衣褶的综合运用</w:t>
      </w:r>
      <w:r w:rsidR="00811D97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45DC60BE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侧面角度人物行走动作原画制作方法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正面角度人物行走动作原画制作方法；（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3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）背面角度人物行走动作原画制作方法；（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4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）人物走近动作原画制作方法；（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5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）侧面角度人物奔跑动作原画制作方法；（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6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）正面及背面人物奔跑动作原画制作方法；（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7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）人物带透视角度跑近动作原画制作方法；（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8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）侧面角度人物奔跑动作原画制作方法；（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9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）人物立定跳跃动作原画制作方法；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726ECC" w:rsidRPr="00726ECC">
        <w:rPr>
          <w:rFonts w:ascii="仿宋" w:eastAsia="仿宋" w:hAnsi="仿宋" w:cs="仿宋"/>
          <w:sz w:val="32"/>
          <w:szCs w:val="32"/>
        </w:rPr>
        <w:t>10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）人物助跑跳跃动作原画制作方法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2FF48CD1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3.应用：（1）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眼与眉的设计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口型设计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26AB1979" w:rsidR="00C62CD5" w:rsidRPr="00726ECC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动物动作原画设计方法</w:t>
      </w:r>
    </w:p>
    <w:p w14:paraId="447FCBFC" w14:textId="51048AAA" w:rsidR="00C62CD5" w:rsidRPr="00726ECC" w:rsidRDefault="007C0EB1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哺乳动物分为拓行、趾行和蹄行动物，这是根据动物行走时不同的着地方式进行分类的</w:t>
      </w:r>
      <w:r w:rsidR="00C62CD5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75C14A7A" w14:textId="7CE842AA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哺乳动物中拓行、趾行和蹄行动物之间的动作区别</w:t>
      </w:r>
    </w:p>
    <w:p w14:paraId="3270DABE" w14:textId="28DC32A5" w:rsidR="007C0EB1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拓行动物、趾行动物和蹄行动物</w:t>
      </w:r>
    </w:p>
    <w:p w14:paraId="74FB51CF" w14:textId="0B58017C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lastRenderedPageBreak/>
        <w:t>（三）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禽类、鱼类</w:t>
      </w:r>
    </w:p>
    <w:p w14:paraId="62032BB1" w14:textId="2A659E6C" w:rsidR="00267FFA" w:rsidRPr="00726ECC" w:rsidRDefault="00D6212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两栖类动物</w:t>
      </w:r>
    </w:p>
    <w:p w14:paraId="4E663CDD" w14:textId="588FFF60" w:rsidR="00267FFA" w:rsidRPr="00726ECC" w:rsidRDefault="00D6212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（五）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虫类</w:t>
      </w:r>
    </w:p>
    <w:p w14:paraId="5359E95F" w14:textId="271B341E" w:rsidR="00C62CD5" w:rsidRPr="00726ECC" w:rsidRDefault="00C62CD5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哺乳动物中拓行、趾行和蹄行动物之间的动作区别。</w:t>
      </w:r>
    </w:p>
    <w:p w14:paraId="3B5AC9F6" w14:textId="7B9A6DF4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熊爬行、直立行走动作原画设计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猫科、犬科动物行走、奔跑动作原画设计；（3）马行走、奔跑、跳跃动作原画设计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72ED7ABA" w:rsidR="00E2563A" w:rsidRPr="00726ECC" w:rsidRDefault="00C62CD5" w:rsidP="00E2563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鱼类、两栖动物、虫类各类动作原画设计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2453B8B9" w14:textId="2500201C" w:rsidR="00C32337" w:rsidRPr="00726ECC" w:rsidRDefault="00C32337" w:rsidP="00C32337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ED227B" w:rsidRPr="00726ECC">
        <w:rPr>
          <w:rFonts w:ascii="仿宋" w:eastAsia="仿宋" w:hAnsi="仿宋" w:cs="仿宋" w:hint="eastAsia"/>
          <w:sz w:val="32"/>
          <w:szCs w:val="32"/>
        </w:rPr>
        <w:t>自然现象表达与应用</w:t>
      </w:r>
    </w:p>
    <w:p w14:paraId="58FE3318" w14:textId="7B056DBC" w:rsidR="00790EEC" w:rsidRPr="00726ECC" w:rsidRDefault="00790EEC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在动画制作中，除角色在银幕上的表演外，在背景处理上会遇到各种自然现象，这里对以下几种自然现象进行分析。</w:t>
      </w:r>
    </w:p>
    <w:p w14:paraId="17C7A459" w14:textId="4149FA17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790EEC" w:rsidRPr="00726ECC">
        <w:rPr>
          <w:rFonts w:ascii="仿宋" w:eastAsia="仿宋" w:hAnsi="仿宋" w:cs="仿宋" w:hint="eastAsia"/>
          <w:sz w:val="32"/>
          <w:szCs w:val="32"/>
        </w:rPr>
        <w:t>水的动作原画设计</w:t>
      </w:r>
    </w:p>
    <w:p w14:paraId="1D3393F6" w14:textId="124743CF" w:rsidR="00790EEC" w:rsidRPr="00726ECC" w:rsidRDefault="00C32337" w:rsidP="00790EE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790EEC" w:rsidRPr="00726ECC">
        <w:rPr>
          <w:rFonts w:ascii="仿宋" w:eastAsia="仿宋" w:hAnsi="仿宋" w:cs="仿宋" w:hint="eastAsia"/>
          <w:sz w:val="32"/>
          <w:szCs w:val="32"/>
        </w:rPr>
        <w:t>火的动作原画设计</w:t>
      </w:r>
    </w:p>
    <w:p w14:paraId="407F7532" w14:textId="56CFD8D9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风、雨、雪、雷电的动作原画设计</w:t>
      </w:r>
    </w:p>
    <w:p w14:paraId="74BFC751" w14:textId="326FFFD5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爆炸和烟尘的动作原画设计</w:t>
      </w:r>
    </w:p>
    <w:p w14:paraId="67810D9C" w14:textId="09F79D2D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水滴、水花、海浪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CF41095" w14:textId="198A3F9C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风运动原画三要素；（</w:t>
      </w:r>
      <w:r w:rsidR="004C299A" w:rsidRPr="00726ECC">
        <w:rPr>
          <w:rFonts w:ascii="仿宋" w:eastAsia="仿宋" w:hAnsi="仿宋" w:cs="仿宋"/>
          <w:sz w:val="32"/>
          <w:szCs w:val="32"/>
        </w:rPr>
        <w:t>2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）雷电原画的两种表现方法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A2D0816" w14:textId="284A29EE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表现爆炸动画时的三个要点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72AEBB60" w14:textId="4648030B" w:rsidR="00ED227B" w:rsidRPr="00726ECC" w:rsidRDefault="00ED227B" w:rsidP="00ED227B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综合应用范例</w:t>
      </w:r>
    </w:p>
    <w:p w14:paraId="34575108" w14:textId="23488E02" w:rsidR="00ED227B" w:rsidRPr="00726ECC" w:rsidRDefault="00604C75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为人类角色设计动作时，为了能更加准确地表达整套动</w:t>
      </w:r>
      <w:r w:rsidRPr="00726ECC">
        <w:rPr>
          <w:rFonts w:ascii="仿宋" w:eastAsia="仿宋" w:hAnsi="仿宋" w:cs="仿宋" w:hint="eastAsia"/>
          <w:sz w:val="32"/>
          <w:szCs w:val="32"/>
        </w:rPr>
        <w:lastRenderedPageBreak/>
        <w:t>作，我们可以先实拍下来，再根据序列帧进行分析</w:t>
      </w:r>
      <w:r w:rsidR="00ED227B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4CC5CD3" w14:textId="3E78CCF0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单人及双人综合性动作原画设计范例</w:t>
      </w:r>
    </w:p>
    <w:p w14:paraId="7F11D7FA" w14:textId="7F781D83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拟人化动物形象动作原画设计范例</w:t>
      </w:r>
    </w:p>
    <w:p w14:paraId="4AF876D5" w14:textId="65A1FD6A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（1）单人舞蹈动作原画设计；（2）双人打斗动作原画设计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38F3B07B" w14:textId="71F37FF0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美人鱼优雅动作原画设计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拟人化直立行走动物原画设计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77C6361F" w14:textId="14C55751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（1）拟人化昆虫及爬行动物动作原画；（</w:t>
      </w:r>
      <w:r w:rsidR="00604C75" w:rsidRPr="00726ECC">
        <w:rPr>
          <w:rFonts w:ascii="仿宋" w:eastAsia="仿宋" w:hAnsi="仿宋" w:cs="仿宋"/>
          <w:sz w:val="32"/>
          <w:szCs w:val="32"/>
        </w:rPr>
        <w:t>2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）拟人化动物表情动作原画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456C2BD1" w14:textId="77777777" w:rsidR="00943110" w:rsidRPr="00726ECC" w:rsidRDefault="00943110" w:rsidP="00C62CD5">
      <w:pPr>
        <w:rPr>
          <w:rFonts w:ascii="仿宋" w:eastAsia="仿宋" w:hAnsi="仿宋" w:cs="仿宋"/>
          <w:sz w:val="32"/>
          <w:szCs w:val="32"/>
        </w:rPr>
      </w:pPr>
    </w:p>
    <w:p w14:paraId="6A87FA8A" w14:textId="77777777" w:rsidR="00BD3A34" w:rsidRPr="00A866F9" w:rsidRDefault="00BD3A34" w:rsidP="00BD3A34">
      <w:pPr>
        <w:spacing w:line="360" w:lineRule="exact"/>
        <w:rPr>
          <w:b/>
          <w:sz w:val="32"/>
        </w:rPr>
      </w:pPr>
      <w:r>
        <w:rPr>
          <w:rFonts w:hint="eastAsia"/>
          <w:b/>
          <w:sz w:val="32"/>
        </w:rPr>
        <w:t>Ⅲ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考核实施方案</w:t>
      </w:r>
    </w:p>
    <w:p w14:paraId="7DA364FC" w14:textId="7F371B2B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（一）考查：</w:t>
      </w:r>
      <w:r>
        <w:rPr>
          <w:rFonts w:ascii="仿宋" w:eastAsia="仿宋" w:hAnsi="仿宋" w:cs="仿宋" w:hint="eastAsia"/>
          <w:sz w:val="32"/>
          <w:szCs w:val="32"/>
        </w:rPr>
        <w:t>原画设计实践</w:t>
      </w:r>
      <w:r w:rsidRPr="00AC4458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14:paraId="0066041F" w14:textId="77777777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（二）本课程考核总分100分，具体评分标准，如下：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64B8D461" w14:textId="57A2D322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1、优秀（100-90分）：对</w:t>
      </w:r>
      <w:r>
        <w:rPr>
          <w:rFonts w:ascii="仿宋" w:eastAsia="仿宋" w:hAnsi="仿宋" w:cs="仿宋" w:hint="eastAsia"/>
          <w:sz w:val="32"/>
          <w:szCs w:val="32"/>
        </w:rPr>
        <w:t>原画设计</w:t>
      </w:r>
      <w:r w:rsidRPr="00AC4458">
        <w:rPr>
          <w:rFonts w:ascii="仿宋" w:eastAsia="仿宋" w:hAnsi="仿宋" w:cs="仿宋" w:hint="eastAsia"/>
          <w:sz w:val="32"/>
          <w:szCs w:val="32"/>
        </w:rPr>
        <w:t>的理解深刻，</w:t>
      </w:r>
      <w:r>
        <w:rPr>
          <w:rFonts w:ascii="仿宋" w:eastAsia="仿宋" w:hAnsi="仿宋" w:cs="仿宋" w:hint="eastAsia"/>
          <w:sz w:val="32"/>
          <w:szCs w:val="32"/>
        </w:rPr>
        <w:t>结构特征</w:t>
      </w:r>
      <w:r w:rsidRPr="00AC4458">
        <w:rPr>
          <w:rFonts w:ascii="仿宋" w:eastAsia="仿宋" w:hAnsi="仿宋" w:cs="仿宋" w:hint="eastAsia"/>
          <w:sz w:val="32"/>
          <w:szCs w:val="32"/>
        </w:rPr>
        <w:t>设计合理，有很强的形式美感，表现严谨，态度端正，严肃认真。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21B87325" w14:textId="7565F194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2、良好（89-80分）：对</w:t>
      </w:r>
      <w:r>
        <w:rPr>
          <w:rFonts w:ascii="仿宋" w:eastAsia="仿宋" w:hAnsi="仿宋" w:cs="仿宋" w:hint="eastAsia"/>
          <w:sz w:val="32"/>
          <w:szCs w:val="32"/>
        </w:rPr>
        <w:t>原画设计</w:t>
      </w:r>
      <w:r w:rsidRPr="00AC4458">
        <w:rPr>
          <w:rFonts w:ascii="仿宋" w:eastAsia="仿宋" w:hAnsi="仿宋" w:cs="仿宋" w:hint="eastAsia"/>
          <w:sz w:val="32"/>
          <w:szCs w:val="32"/>
        </w:rPr>
        <w:t>有很好的理解，</w:t>
      </w:r>
      <w:r>
        <w:rPr>
          <w:rFonts w:ascii="仿宋" w:eastAsia="仿宋" w:hAnsi="仿宋" w:cs="仿宋" w:hint="eastAsia"/>
          <w:sz w:val="32"/>
          <w:szCs w:val="32"/>
        </w:rPr>
        <w:t>结构特征</w:t>
      </w:r>
      <w:r w:rsidRPr="00AC4458">
        <w:rPr>
          <w:rFonts w:ascii="仿宋" w:eastAsia="仿宋" w:hAnsi="仿宋" w:cs="仿宋" w:hint="eastAsia"/>
          <w:sz w:val="32"/>
          <w:szCs w:val="32"/>
        </w:rPr>
        <w:t>设计合理，有</w:t>
      </w:r>
      <w:r>
        <w:rPr>
          <w:rFonts w:ascii="仿宋" w:eastAsia="仿宋" w:hAnsi="仿宋" w:cs="仿宋" w:hint="eastAsia"/>
          <w:sz w:val="32"/>
          <w:szCs w:val="32"/>
        </w:rPr>
        <w:t>较强的</w:t>
      </w:r>
      <w:r w:rsidRPr="00AC4458">
        <w:rPr>
          <w:rFonts w:ascii="仿宋" w:eastAsia="仿宋" w:hAnsi="仿宋" w:cs="仿宋" w:hint="eastAsia"/>
          <w:sz w:val="32"/>
          <w:szCs w:val="32"/>
        </w:rPr>
        <w:t>形式美感，表现严谨，态度端正，严肃认真。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3C261581" w14:textId="3384C3A0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3、中等（70-79分）：对</w:t>
      </w:r>
      <w:r>
        <w:rPr>
          <w:rFonts w:ascii="仿宋" w:eastAsia="仿宋" w:hAnsi="仿宋" w:cs="仿宋" w:hint="eastAsia"/>
          <w:sz w:val="32"/>
          <w:szCs w:val="32"/>
        </w:rPr>
        <w:t>原画设计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>
        <w:rPr>
          <w:rFonts w:ascii="仿宋" w:eastAsia="仿宋" w:hAnsi="仿宋" w:cs="仿宋" w:hint="eastAsia"/>
          <w:sz w:val="32"/>
          <w:szCs w:val="32"/>
        </w:rPr>
        <w:t>结构特征</w:t>
      </w:r>
      <w:r w:rsidRPr="00AC4458">
        <w:rPr>
          <w:rFonts w:ascii="仿宋" w:eastAsia="仿宋" w:hAnsi="仿宋" w:cs="仿宋" w:hint="eastAsia"/>
          <w:sz w:val="32"/>
          <w:szCs w:val="32"/>
        </w:rPr>
        <w:t>设计基本合理，形式美感较好，表现严谨，态度比较端正，严肃认真。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1C13BF25" w14:textId="5637BF7E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lastRenderedPageBreak/>
        <w:t>4、中等（60-69分）：对</w:t>
      </w:r>
      <w:r>
        <w:rPr>
          <w:rFonts w:ascii="仿宋" w:eastAsia="仿宋" w:hAnsi="仿宋" w:cs="仿宋" w:hint="eastAsia"/>
          <w:sz w:val="32"/>
          <w:szCs w:val="32"/>
        </w:rPr>
        <w:t>原画设计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>
        <w:rPr>
          <w:rFonts w:ascii="仿宋" w:eastAsia="仿宋" w:hAnsi="仿宋" w:cs="仿宋" w:hint="eastAsia"/>
          <w:sz w:val="32"/>
          <w:szCs w:val="32"/>
        </w:rPr>
        <w:t>结构特征</w:t>
      </w:r>
      <w:r w:rsidRPr="00AC4458">
        <w:rPr>
          <w:rFonts w:ascii="仿宋" w:eastAsia="仿宋" w:hAnsi="仿宋" w:cs="仿宋" w:hint="eastAsia"/>
          <w:sz w:val="32"/>
          <w:szCs w:val="32"/>
        </w:rPr>
        <w:t>基本合理，表现形式美感较好，表现比较严谨，态度比较端正。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3C98BAA5" w14:textId="56D784E3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5、不及格（59分以下）：完全不理解</w:t>
      </w:r>
      <w:r>
        <w:rPr>
          <w:rFonts w:ascii="仿宋" w:eastAsia="仿宋" w:hAnsi="仿宋" w:cs="仿宋" w:hint="eastAsia"/>
          <w:sz w:val="32"/>
          <w:szCs w:val="32"/>
        </w:rPr>
        <w:t>原画设计</w:t>
      </w:r>
      <w:r w:rsidRPr="00AC4458">
        <w:rPr>
          <w:rFonts w:ascii="仿宋" w:eastAsia="仿宋" w:hAnsi="仿宋" w:cs="仿宋" w:hint="eastAsia"/>
          <w:sz w:val="32"/>
          <w:szCs w:val="32"/>
        </w:rPr>
        <w:t>的基本知识，设计不合理，综合表现力差，构图不合理，态度不端正。</w:t>
      </w:r>
    </w:p>
    <w:p w14:paraId="4A3D1B5D" w14:textId="77777777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6、成绩评审流程：主考院校组织专业人士集中评审，每篇实践考核材料由三位副高职称以上人员独立评分，最终取三位评分教师的平均分值为最终考核分值。由主考院校按规定统一报送省招生考试院。</w:t>
      </w:r>
    </w:p>
    <w:p w14:paraId="254FAD4E" w14:textId="77777777" w:rsidR="00BD3A34" w:rsidRDefault="00BD3A34" w:rsidP="00BD3A34">
      <w:pPr>
        <w:tabs>
          <w:tab w:val="left" w:pos="732"/>
        </w:tabs>
        <w:adjustRightInd w:val="0"/>
        <w:snapToGrid w:val="0"/>
        <w:ind w:firstLineChars="200" w:firstLine="480"/>
        <w:rPr>
          <w:rFonts w:ascii="宋体" w:hAnsi="宋体"/>
          <w:color w:val="000000"/>
          <w:sz w:val="24"/>
        </w:rPr>
      </w:pPr>
    </w:p>
    <w:p w14:paraId="7CB86019" w14:textId="77777777" w:rsidR="00BD3A34" w:rsidRDefault="00BD3A34" w:rsidP="00BD3A34">
      <w:pPr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【</w:t>
      </w:r>
      <w:r>
        <w:rPr>
          <w:rFonts w:ascii="宋体" w:hAnsi="宋体" w:hint="eastAsia"/>
          <w:b/>
          <w:sz w:val="30"/>
        </w:rPr>
        <w:t>附录</w:t>
      </w:r>
      <w:r>
        <w:rPr>
          <w:rFonts w:ascii="宋体" w:hAnsi="宋体" w:hint="eastAsia"/>
          <w:sz w:val="30"/>
        </w:rPr>
        <w:t>】</w:t>
      </w:r>
    </w:p>
    <w:p w14:paraId="484BAC52" w14:textId="77777777" w:rsidR="00BD3A34" w:rsidRDefault="00BD3A34" w:rsidP="00BD3A34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>
        <w:rPr>
          <w:rFonts w:ascii="Times New Roman Regular" w:eastAsia="黑体" w:hAnsi="Times New Roman Regular" w:cs="Times New Roman Regular"/>
          <w:sz w:val="36"/>
          <w:szCs w:val="36"/>
        </w:rPr>
        <w:t>题型例举</w:t>
      </w:r>
    </w:p>
    <w:p w14:paraId="35684D33" w14:textId="1981F7E5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1、结合透视知识设计出小女孩背面透视跑远动作原画</w:t>
      </w:r>
      <w:r w:rsidRPr="00AC4458">
        <w:rPr>
          <w:rFonts w:ascii="仿宋" w:eastAsia="仿宋" w:hAnsi="仿宋" w:cs="仿宋"/>
          <w:sz w:val="32"/>
          <w:szCs w:val="32"/>
        </w:rPr>
        <w:t>。</w:t>
      </w:r>
      <w:r w:rsidR="00DB5267">
        <w:rPr>
          <w:rFonts w:ascii="仿宋" w:eastAsia="仿宋" w:hAnsi="仿宋" w:cs="仿宋" w:hint="eastAsia"/>
          <w:sz w:val="32"/>
          <w:szCs w:val="32"/>
        </w:rPr>
        <w:t>要求：A</w:t>
      </w:r>
      <w:r w:rsidR="00DB5267">
        <w:rPr>
          <w:rFonts w:ascii="仿宋" w:eastAsia="仿宋" w:hAnsi="仿宋" w:cs="仿宋"/>
          <w:sz w:val="32"/>
          <w:szCs w:val="32"/>
        </w:rPr>
        <w:t>3</w:t>
      </w:r>
      <w:r w:rsidR="00DB5267">
        <w:rPr>
          <w:rFonts w:ascii="仿宋" w:eastAsia="仿宋" w:hAnsi="仿宋" w:cs="仿宋" w:hint="eastAsia"/>
          <w:sz w:val="32"/>
          <w:szCs w:val="32"/>
        </w:rPr>
        <w:t>尺寸，彩色。</w:t>
      </w:r>
    </w:p>
    <w:p w14:paraId="5D1858AD" w14:textId="1DBC08D7" w:rsidR="00BD3A34" w:rsidRPr="00DB5267" w:rsidRDefault="00BD3A34" w:rsidP="00DB5267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2、</w:t>
      </w:r>
      <w:r>
        <w:rPr>
          <w:rFonts w:ascii="仿宋" w:eastAsia="仿宋" w:hAnsi="仿宋" w:cs="仿宋" w:hint="eastAsia"/>
          <w:sz w:val="32"/>
          <w:szCs w:val="32"/>
        </w:rPr>
        <w:t>原画场景设计：大雨中，一只疲惫、沮丧的小猪走在泥泞的乡间小路上。</w:t>
      </w:r>
      <w:r w:rsidR="00DB5267">
        <w:rPr>
          <w:rFonts w:ascii="仿宋" w:eastAsia="仿宋" w:hAnsi="仿宋" w:cs="仿宋" w:hint="eastAsia"/>
          <w:sz w:val="32"/>
          <w:szCs w:val="32"/>
        </w:rPr>
        <w:t>要求：拟人</w:t>
      </w:r>
      <w:r w:rsidR="00DB5267">
        <w:rPr>
          <w:rFonts w:ascii="仿宋" w:eastAsia="仿宋" w:hAnsi="仿宋" w:cs="仿宋" w:hint="eastAsia"/>
          <w:sz w:val="32"/>
          <w:szCs w:val="32"/>
        </w:rPr>
        <w:t>，</w:t>
      </w:r>
      <w:r w:rsidR="00DB5267">
        <w:rPr>
          <w:rFonts w:ascii="仿宋" w:eastAsia="仿宋" w:hAnsi="仿宋" w:cs="仿宋" w:hint="eastAsia"/>
          <w:sz w:val="32"/>
          <w:szCs w:val="32"/>
        </w:rPr>
        <w:t>A</w:t>
      </w:r>
      <w:r w:rsidR="00DB5267">
        <w:rPr>
          <w:rFonts w:ascii="仿宋" w:eastAsia="仿宋" w:hAnsi="仿宋" w:cs="仿宋"/>
          <w:sz w:val="32"/>
          <w:szCs w:val="32"/>
        </w:rPr>
        <w:t>3</w:t>
      </w:r>
      <w:r w:rsidR="00DB5267">
        <w:rPr>
          <w:rFonts w:ascii="仿宋" w:eastAsia="仿宋" w:hAnsi="仿宋" w:cs="仿宋" w:hint="eastAsia"/>
          <w:sz w:val="32"/>
          <w:szCs w:val="32"/>
        </w:rPr>
        <w:t>尺寸，彩色。</w:t>
      </w:r>
    </w:p>
    <w:p w14:paraId="51ABDD52" w14:textId="77777777" w:rsidR="00DB5267" w:rsidRPr="00AC4458" w:rsidRDefault="00BD3A34" w:rsidP="00DB526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3、</w:t>
      </w:r>
      <w:r w:rsidR="00820283">
        <w:rPr>
          <w:rFonts w:ascii="仿宋" w:eastAsia="仿宋" w:hAnsi="仿宋" w:cs="仿宋" w:hint="eastAsia"/>
          <w:sz w:val="32"/>
          <w:szCs w:val="32"/>
        </w:rPr>
        <w:t>分析我国经典动画片</w:t>
      </w:r>
      <w:r w:rsidRPr="00AC4458">
        <w:rPr>
          <w:rFonts w:ascii="仿宋" w:eastAsia="仿宋" w:hAnsi="仿宋" w:cs="仿宋" w:hint="eastAsia"/>
          <w:sz w:val="32"/>
          <w:szCs w:val="32"/>
        </w:rPr>
        <w:t>《</w:t>
      </w:r>
      <w:r w:rsidR="00820283">
        <w:rPr>
          <w:rFonts w:ascii="仿宋" w:eastAsia="仿宋" w:hAnsi="仿宋" w:cs="仿宋" w:hint="eastAsia"/>
          <w:sz w:val="32"/>
          <w:szCs w:val="32"/>
        </w:rPr>
        <w:t>大闹天宫</w:t>
      </w:r>
      <w:r w:rsidRPr="00AC4458">
        <w:rPr>
          <w:rFonts w:ascii="仿宋" w:eastAsia="仿宋" w:hAnsi="仿宋" w:cs="仿宋" w:hint="eastAsia"/>
          <w:sz w:val="32"/>
          <w:szCs w:val="32"/>
        </w:rPr>
        <w:t>》</w:t>
      </w:r>
      <w:r w:rsidR="00820283">
        <w:rPr>
          <w:rFonts w:ascii="仿宋" w:eastAsia="仿宋" w:hAnsi="仿宋" w:cs="仿宋" w:hint="eastAsia"/>
          <w:sz w:val="32"/>
          <w:szCs w:val="32"/>
        </w:rPr>
        <w:t>中孙悟空的性格及动作特征，为其创作一套由悲转喜的表情变化原画</w:t>
      </w:r>
      <w:r w:rsidRPr="00AC4458">
        <w:rPr>
          <w:rFonts w:ascii="仿宋" w:eastAsia="仿宋" w:hAnsi="仿宋" w:cs="仿宋" w:hint="eastAsia"/>
          <w:sz w:val="32"/>
          <w:szCs w:val="32"/>
        </w:rPr>
        <w:t>。</w:t>
      </w:r>
      <w:r w:rsidR="00DB5267">
        <w:rPr>
          <w:rFonts w:ascii="仿宋" w:eastAsia="仿宋" w:hAnsi="仿宋" w:cs="仿宋" w:hint="eastAsia"/>
          <w:sz w:val="32"/>
          <w:szCs w:val="32"/>
        </w:rPr>
        <w:t>要求：A</w:t>
      </w:r>
      <w:r w:rsidR="00DB5267">
        <w:rPr>
          <w:rFonts w:ascii="仿宋" w:eastAsia="仿宋" w:hAnsi="仿宋" w:cs="仿宋"/>
          <w:sz w:val="32"/>
          <w:szCs w:val="32"/>
        </w:rPr>
        <w:t>3</w:t>
      </w:r>
      <w:r w:rsidR="00DB5267">
        <w:rPr>
          <w:rFonts w:ascii="仿宋" w:eastAsia="仿宋" w:hAnsi="仿宋" w:cs="仿宋" w:hint="eastAsia"/>
          <w:sz w:val="32"/>
          <w:szCs w:val="32"/>
        </w:rPr>
        <w:t>尺寸，彩色。</w:t>
      </w:r>
    </w:p>
    <w:p w14:paraId="0A0EC43C" w14:textId="49567BFD" w:rsidR="00BD3A34" w:rsidRPr="00AC4458" w:rsidRDefault="00BD3A34" w:rsidP="00BD3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33DAD0F9" w14:textId="77777777" w:rsidR="00BD3A34" w:rsidRPr="00AC4458" w:rsidRDefault="00BD3A34" w:rsidP="00BD3A34">
      <w:pPr>
        <w:widowControl/>
        <w:ind w:left="360"/>
        <w:jc w:val="left"/>
        <w:rPr>
          <w:rFonts w:ascii="宋体" w:hAnsi="宋体"/>
          <w:sz w:val="24"/>
        </w:rPr>
      </w:pPr>
    </w:p>
    <w:p w14:paraId="65CF1773" w14:textId="4C54C149" w:rsidR="00C62CD5" w:rsidRPr="00BD3A34" w:rsidRDefault="00C62CD5" w:rsidP="00BD3A34">
      <w:pPr>
        <w:rPr>
          <w:rFonts w:ascii="Times New Roman Regular" w:hAnsi="Times New Roman Regular" w:cs="Times New Roman Regular"/>
          <w:sz w:val="24"/>
        </w:rPr>
      </w:pPr>
    </w:p>
    <w:sectPr w:rsidR="00C62CD5" w:rsidRPr="00BD3A34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3B025" w14:textId="77777777" w:rsidR="000C7CD9" w:rsidRDefault="000C7CD9" w:rsidP="00C62CD5">
      <w:r>
        <w:separator/>
      </w:r>
    </w:p>
  </w:endnote>
  <w:endnote w:type="continuationSeparator" w:id="0">
    <w:p w14:paraId="0ED6AD84" w14:textId="77777777" w:rsidR="000C7CD9" w:rsidRDefault="000C7CD9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000000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E2FF" w14:textId="77777777" w:rsidR="000C7CD9" w:rsidRDefault="000C7CD9" w:rsidP="00C62CD5">
      <w:r>
        <w:separator/>
      </w:r>
    </w:p>
  </w:footnote>
  <w:footnote w:type="continuationSeparator" w:id="0">
    <w:p w14:paraId="7A45C3C0" w14:textId="77777777" w:rsidR="000C7CD9" w:rsidRDefault="000C7CD9" w:rsidP="00C6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062E5"/>
    <w:multiLevelType w:val="hybridMultilevel"/>
    <w:tmpl w:val="B68A48AC"/>
    <w:lvl w:ilvl="0" w:tplc="C3F63A9A">
      <w:start w:val="1"/>
      <w:numFmt w:val="japaneseCounting"/>
      <w:lvlText w:val="第%1章"/>
      <w:lvlJc w:val="left"/>
      <w:pPr>
        <w:ind w:left="1284" w:hanging="1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1022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6245F"/>
    <w:rsid w:val="000C7CD9"/>
    <w:rsid w:val="000E1D74"/>
    <w:rsid w:val="00135BDA"/>
    <w:rsid w:val="001402BF"/>
    <w:rsid w:val="001429B2"/>
    <w:rsid w:val="0017422C"/>
    <w:rsid w:val="001C67AB"/>
    <w:rsid w:val="001E2122"/>
    <w:rsid w:val="00203C8C"/>
    <w:rsid w:val="00260C57"/>
    <w:rsid w:val="00267FFA"/>
    <w:rsid w:val="00297EC0"/>
    <w:rsid w:val="002E08F4"/>
    <w:rsid w:val="002E53E6"/>
    <w:rsid w:val="003140C1"/>
    <w:rsid w:val="00315C68"/>
    <w:rsid w:val="00331F2E"/>
    <w:rsid w:val="00351C78"/>
    <w:rsid w:val="003560D8"/>
    <w:rsid w:val="00392011"/>
    <w:rsid w:val="003A4C19"/>
    <w:rsid w:val="003B67EB"/>
    <w:rsid w:val="004003BA"/>
    <w:rsid w:val="0040279E"/>
    <w:rsid w:val="004822AD"/>
    <w:rsid w:val="004A1F9F"/>
    <w:rsid w:val="004C299A"/>
    <w:rsid w:val="00525511"/>
    <w:rsid w:val="005368B4"/>
    <w:rsid w:val="005B6E40"/>
    <w:rsid w:val="00604C75"/>
    <w:rsid w:val="00646FDF"/>
    <w:rsid w:val="00673973"/>
    <w:rsid w:val="00695891"/>
    <w:rsid w:val="006F17B0"/>
    <w:rsid w:val="006F73B0"/>
    <w:rsid w:val="00703927"/>
    <w:rsid w:val="007142DE"/>
    <w:rsid w:val="007252E4"/>
    <w:rsid w:val="00726ECC"/>
    <w:rsid w:val="00743DCF"/>
    <w:rsid w:val="007464DB"/>
    <w:rsid w:val="007602A2"/>
    <w:rsid w:val="00764FD9"/>
    <w:rsid w:val="00790EEC"/>
    <w:rsid w:val="007C0EB1"/>
    <w:rsid w:val="007F1DEC"/>
    <w:rsid w:val="00804302"/>
    <w:rsid w:val="00811D97"/>
    <w:rsid w:val="00820283"/>
    <w:rsid w:val="008C7B0D"/>
    <w:rsid w:val="008D7429"/>
    <w:rsid w:val="008F4A9B"/>
    <w:rsid w:val="00943110"/>
    <w:rsid w:val="009610C1"/>
    <w:rsid w:val="009906A7"/>
    <w:rsid w:val="009E2945"/>
    <w:rsid w:val="00A06F82"/>
    <w:rsid w:val="00A44CDB"/>
    <w:rsid w:val="00A561DD"/>
    <w:rsid w:val="00A66ADC"/>
    <w:rsid w:val="00A96F2F"/>
    <w:rsid w:val="00AE498A"/>
    <w:rsid w:val="00B318CC"/>
    <w:rsid w:val="00B3410D"/>
    <w:rsid w:val="00BA12E0"/>
    <w:rsid w:val="00BA57D3"/>
    <w:rsid w:val="00BD3A34"/>
    <w:rsid w:val="00BD4EF6"/>
    <w:rsid w:val="00C32337"/>
    <w:rsid w:val="00C342FB"/>
    <w:rsid w:val="00C3558D"/>
    <w:rsid w:val="00C62CD5"/>
    <w:rsid w:val="00C96743"/>
    <w:rsid w:val="00CE52B8"/>
    <w:rsid w:val="00D6212A"/>
    <w:rsid w:val="00D62147"/>
    <w:rsid w:val="00DB5267"/>
    <w:rsid w:val="00E2563A"/>
    <w:rsid w:val="00E368AB"/>
    <w:rsid w:val="00E3720A"/>
    <w:rsid w:val="00E61768"/>
    <w:rsid w:val="00E979A8"/>
    <w:rsid w:val="00ED227B"/>
    <w:rsid w:val="00F15CAE"/>
    <w:rsid w:val="00F470D2"/>
    <w:rsid w:val="00F657C7"/>
    <w:rsid w:val="00F65E6B"/>
    <w:rsid w:val="00F80863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chartTrackingRefBased/>
  <w15:docId w15:val="{E3388E8F-66AC-40BF-B57B-E431A756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  <w:style w:type="paragraph" w:styleId="a7">
    <w:name w:val="List Paragraph"/>
    <w:basedOn w:val="a"/>
    <w:uiPriority w:val="34"/>
    <w:qFormat/>
    <w:rsid w:val="00BA12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7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19</cp:revision>
  <dcterms:created xsi:type="dcterms:W3CDTF">2023-12-07T01:06:00Z</dcterms:created>
  <dcterms:modified xsi:type="dcterms:W3CDTF">2023-12-27T14:49:00Z</dcterms:modified>
</cp:coreProperties>
</file>